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9578" w14:textId="6033260F" w:rsidR="007764F2" w:rsidRDefault="6A587994" w:rsidP="798C8587">
      <w:pPr>
        <w:rPr>
          <w:sz w:val="24"/>
          <w:szCs w:val="24"/>
          <w:u w:val="single"/>
          <w:lang w:val="en-US"/>
        </w:rPr>
      </w:pPr>
      <w:r w:rsidRPr="798C8587">
        <w:rPr>
          <w:sz w:val="24"/>
          <w:szCs w:val="24"/>
          <w:u w:val="single"/>
          <w:lang w:val="en-US"/>
        </w:rPr>
        <w:t>Freedom of information request</w:t>
      </w:r>
    </w:p>
    <w:p w14:paraId="56583457" w14:textId="5C335F3E" w:rsidR="007764F2" w:rsidRDefault="0BF64EB7" w:rsidP="298D0EAA">
      <w:pPr>
        <w:rPr>
          <w:sz w:val="24"/>
          <w:szCs w:val="24"/>
          <w:lang w:val="en-US"/>
        </w:rPr>
      </w:pPr>
      <w:r w:rsidRPr="298D0EAA">
        <w:rPr>
          <w:sz w:val="24"/>
          <w:szCs w:val="24"/>
          <w:lang w:val="en-US"/>
        </w:rPr>
        <w:t>I would like to submit a Freedom of Information request for the following interest:</w:t>
      </w:r>
    </w:p>
    <w:p w14:paraId="51286450" w14:textId="44EBD627" w:rsidR="00EE508B" w:rsidRDefault="38961D7B" w:rsidP="798C8587">
      <w:pPr>
        <w:rPr>
          <w:rStyle w:val="normaltextrun"/>
          <w:rFonts w:ascii="Calibri" w:eastAsia="Calibri" w:hAnsi="Calibri" w:cs="Calibri"/>
          <w:color w:val="000000" w:themeColor="text1"/>
          <w:sz w:val="24"/>
          <w:szCs w:val="24"/>
          <w:lang w:val="en-US"/>
        </w:rPr>
      </w:pPr>
      <w:r w:rsidRPr="6763F917">
        <w:rPr>
          <w:rStyle w:val="normaltextrun"/>
          <w:rFonts w:ascii="Calibri" w:eastAsia="Calibri" w:hAnsi="Calibri" w:cs="Calibri"/>
          <w:color w:val="000000" w:themeColor="text1"/>
          <w:sz w:val="24"/>
          <w:szCs w:val="24"/>
          <w:lang w:val="en-US"/>
        </w:rPr>
        <w:t>Papill(o)edema refers to swelling of the optic nerves at the back of both eyes caused by raised intracranial pressure. Sometimes this is described as blurred disc margins, raised disc margins, indistinct disc margins, or optic disc swelling. Some patients may have no symptoms, some have visual symptoms and others have headaches.</w:t>
      </w:r>
      <w:r w:rsidR="00E034A5">
        <w:rPr>
          <w:rStyle w:val="normaltextrun"/>
          <w:rFonts w:ascii="Calibri" w:eastAsia="Calibri" w:hAnsi="Calibri" w:cs="Calibri"/>
          <w:color w:val="000000" w:themeColor="text1"/>
          <w:sz w:val="24"/>
          <w:szCs w:val="24"/>
          <w:lang w:val="en-US"/>
        </w:rPr>
        <w:t xml:space="preserve"> </w:t>
      </w:r>
      <w:r w:rsidR="00EE508B">
        <w:rPr>
          <w:rStyle w:val="normaltextrun"/>
          <w:rFonts w:ascii="Calibri" w:eastAsia="Calibri" w:hAnsi="Calibri" w:cs="Calibri"/>
          <w:color w:val="000000" w:themeColor="text1"/>
          <w:sz w:val="24"/>
          <w:szCs w:val="24"/>
          <w:lang w:val="en-US"/>
        </w:rPr>
        <w:t>Additionally, patients with headaches are often screened for signs of raised intracranial pressure, such as papilloedema</w:t>
      </w:r>
      <w:r w:rsidR="00E034A5">
        <w:rPr>
          <w:rStyle w:val="normaltextrun"/>
          <w:rFonts w:ascii="Calibri" w:eastAsia="Calibri" w:hAnsi="Calibri" w:cs="Calibri"/>
          <w:color w:val="000000" w:themeColor="text1"/>
          <w:sz w:val="24"/>
          <w:szCs w:val="24"/>
          <w:lang w:val="en-US"/>
        </w:rPr>
        <w:t xml:space="preserve">. </w:t>
      </w:r>
    </w:p>
    <w:p w14:paraId="0858676F" w14:textId="38BEB28D" w:rsidR="38961D7B" w:rsidRDefault="38961D7B" w:rsidP="6451BC15">
      <w:pPr>
        <w:spacing w:line="257" w:lineRule="auto"/>
        <w:rPr>
          <w:b/>
          <w:bCs/>
          <w:sz w:val="24"/>
          <w:szCs w:val="24"/>
          <w:lang w:val="en-US"/>
        </w:rPr>
      </w:pPr>
      <w:r w:rsidRPr="53799F21">
        <w:rPr>
          <w:rStyle w:val="normaltextrun"/>
          <w:rFonts w:ascii="Calibri" w:eastAsia="Calibri" w:hAnsi="Calibri" w:cs="Calibri"/>
          <w:color w:val="000000" w:themeColor="text1"/>
          <w:sz w:val="24"/>
          <w:szCs w:val="24"/>
          <w:lang w:val="en-US"/>
        </w:rPr>
        <w:t xml:space="preserve">We </w:t>
      </w:r>
      <w:r w:rsidR="00EE508B" w:rsidRPr="53799F21">
        <w:rPr>
          <w:rStyle w:val="normaltextrun"/>
          <w:rFonts w:ascii="Calibri" w:eastAsia="Calibri" w:hAnsi="Calibri" w:cs="Calibri"/>
          <w:color w:val="000000" w:themeColor="text1"/>
          <w:sz w:val="24"/>
          <w:szCs w:val="24"/>
          <w:lang w:val="en-US"/>
        </w:rPr>
        <w:t xml:space="preserve">would like to find out how </w:t>
      </w:r>
      <w:r w:rsidR="00EE508B" w:rsidRPr="53799F21">
        <w:rPr>
          <w:rStyle w:val="normaltextrun"/>
          <w:rFonts w:ascii="Calibri" w:eastAsia="Calibri" w:hAnsi="Calibri" w:cs="Calibri"/>
          <w:b/>
          <w:bCs/>
          <w:color w:val="000000" w:themeColor="text1"/>
          <w:sz w:val="24"/>
          <w:szCs w:val="24"/>
          <w:u w:val="single"/>
          <w:lang w:val="en-US"/>
        </w:rPr>
        <w:t>adults and children</w:t>
      </w:r>
      <w:r w:rsidR="00EE508B" w:rsidRPr="53799F21">
        <w:rPr>
          <w:rStyle w:val="normaltextrun"/>
          <w:rFonts w:ascii="Calibri" w:eastAsia="Calibri" w:hAnsi="Calibri" w:cs="Calibri"/>
          <w:color w:val="000000" w:themeColor="text1"/>
          <w:sz w:val="24"/>
          <w:szCs w:val="24"/>
          <w:lang w:val="en-US"/>
        </w:rPr>
        <w:t xml:space="preserve"> with</w:t>
      </w:r>
      <w:r w:rsidRPr="53799F21">
        <w:rPr>
          <w:rStyle w:val="normaltextrun"/>
          <w:rFonts w:ascii="Calibri" w:eastAsia="Calibri" w:hAnsi="Calibri" w:cs="Calibri"/>
          <w:color w:val="000000" w:themeColor="text1"/>
          <w:sz w:val="24"/>
          <w:szCs w:val="24"/>
          <w:lang w:val="en-US"/>
        </w:rPr>
        <w:t xml:space="preserve"> </w:t>
      </w:r>
      <w:r w:rsidR="00955123" w:rsidRPr="53799F21">
        <w:rPr>
          <w:rStyle w:val="normaltextrun"/>
          <w:rFonts w:ascii="Calibri" w:eastAsia="Calibri" w:hAnsi="Calibri" w:cs="Calibri"/>
          <w:color w:val="000000" w:themeColor="text1"/>
          <w:sz w:val="24"/>
          <w:szCs w:val="24"/>
          <w:lang w:val="en-US"/>
        </w:rPr>
        <w:t xml:space="preserve">papilloedema or </w:t>
      </w:r>
      <w:r w:rsidR="00E034A5" w:rsidRPr="53799F21">
        <w:rPr>
          <w:rStyle w:val="normaltextrun"/>
          <w:rFonts w:ascii="Calibri" w:eastAsia="Calibri" w:hAnsi="Calibri" w:cs="Calibri"/>
          <w:color w:val="000000" w:themeColor="text1"/>
          <w:sz w:val="24"/>
          <w:szCs w:val="24"/>
          <w:lang w:val="en-US"/>
        </w:rPr>
        <w:t xml:space="preserve">headaches </w:t>
      </w:r>
      <w:r w:rsidR="00EE508B" w:rsidRPr="53799F21">
        <w:rPr>
          <w:rStyle w:val="normaltextrun"/>
          <w:rFonts w:ascii="Calibri" w:eastAsia="Calibri" w:hAnsi="Calibri" w:cs="Calibri"/>
          <w:color w:val="000000" w:themeColor="text1"/>
          <w:sz w:val="24"/>
          <w:szCs w:val="24"/>
          <w:lang w:val="en-US"/>
        </w:rPr>
        <w:t xml:space="preserve">are </w:t>
      </w:r>
      <w:r w:rsidR="00976C6E" w:rsidRPr="53799F21">
        <w:rPr>
          <w:rStyle w:val="normaltextrun"/>
          <w:rFonts w:ascii="Calibri" w:eastAsia="Calibri" w:hAnsi="Calibri" w:cs="Calibri"/>
          <w:color w:val="000000" w:themeColor="text1"/>
          <w:sz w:val="24"/>
          <w:szCs w:val="24"/>
          <w:lang w:val="en-US"/>
        </w:rPr>
        <w:t>handled</w:t>
      </w:r>
      <w:r w:rsidRPr="53799F21">
        <w:rPr>
          <w:rStyle w:val="normaltextrun"/>
          <w:rFonts w:ascii="Calibri" w:eastAsia="Calibri" w:hAnsi="Calibri" w:cs="Calibri"/>
          <w:color w:val="000000" w:themeColor="text1"/>
          <w:sz w:val="24"/>
          <w:szCs w:val="24"/>
          <w:lang w:val="en-US"/>
        </w:rPr>
        <w:t xml:space="preserve"> in the community</w:t>
      </w:r>
      <w:r w:rsidR="6451BC15" w:rsidRPr="53799F21">
        <w:rPr>
          <w:rFonts w:ascii="Calibri" w:eastAsia="Calibri" w:hAnsi="Calibri" w:cs="Calibri"/>
          <w:color w:val="000000" w:themeColor="text1"/>
          <w:sz w:val="24"/>
          <w:szCs w:val="24"/>
          <w:lang w:val="en-US"/>
        </w:rPr>
        <w:t>, and which secondary care services they may be referred to.</w:t>
      </w:r>
    </w:p>
    <w:p w14:paraId="584C6A66" w14:textId="30F2A7AB" w:rsidR="00221F45" w:rsidRDefault="244D0D24" w:rsidP="53799F21">
      <w:pPr>
        <w:rPr>
          <w:sz w:val="24"/>
          <w:szCs w:val="24"/>
          <w:lang w:val="en-US"/>
        </w:rPr>
      </w:pPr>
      <w:r w:rsidRPr="53799F21">
        <w:rPr>
          <w:b/>
          <w:bCs/>
          <w:sz w:val="24"/>
          <w:szCs w:val="24"/>
          <w:lang w:val="en-US"/>
        </w:rPr>
        <w:t xml:space="preserve">1. Where do </w:t>
      </w:r>
      <w:r w:rsidR="00A16B79" w:rsidRPr="53799F21">
        <w:rPr>
          <w:b/>
          <w:bCs/>
          <w:sz w:val="24"/>
          <w:szCs w:val="24"/>
          <w:lang w:val="en-US"/>
        </w:rPr>
        <w:t xml:space="preserve">community </w:t>
      </w:r>
      <w:r w:rsidRPr="53799F21">
        <w:rPr>
          <w:b/>
          <w:bCs/>
          <w:sz w:val="24"/>
          <w:szCs w:val="24"/>
          <w:lang w:val="en-US"/>
        </w:rPr>
        <w:t xml:space="preserve">referrals of </w:t>
      </w:r>
      <w:r w:rsidRPr="53799F21">
        <w:rPr>
          <w:b/>
          <w:bCs/>
          <w:sz w:val="24"/>
          <w:szCs w:val="24"/>
          <w:u w:val="single"/>
          <w:lang w:val="en-US"/>
        </w:rPr>
        <w:t>adults and children</w:t>
      </w:r>
      <w:r w:rsidR="53799F21" w:rsidRPr="53799F21">
        <w:rPr>
          <w:b/>
          <w:bCs/>
          <w:sz w:val="24"/>
          <w:szCs w:val="24"/>
          <w:lang w:val="en-US"/>
        </w:rPr>
        <w:t xml:space="preserve"> with </w:t>
      </w:r>
      <w:r w:rsidR="00EE508B" w:rsidRPr="53799F21">
        <w:rPr>
          <w:b/>
          <w:bCs/>
          <w:sz w:val="24"/>
          <w:szCs w:val="24"/>
          <w:lang w:val="en-US"/>
        </w:rPr>
        <w:t>papilloedema</w:t>
      </w:r>
      <w:r w:rsidRPr="53799F21">
        <w:rPr>
          <w:b/>
          <w:bCs/>
          <w:sz w:val="24"/>
          <w:szCs w:val="24"/>
          <w:lang w:val="en-US"/>
        </w:rPr>
        <w:t xml:space="preserve"> </w:t>
      </w:r>
      <w:r w:rsidR="00A02571" w:rsidRPr="53799F21">
        <w:rPr>
          <w:b/>
          <w:bCs/>
          <w:sz w:val="24"/>
          <w:szCs w:val="24"/>
          <w:lang w:val="en-US"/>
        </w:rPr>
        <w:t xml:space="preserve">to secondary care </w:t>
      </w:r>
      <w:r w:rsidRPr="53799F21">
        <w:rPr>
          <w:b/>
          <w:bCs/>
          <w:sz w:val="24"/>
          <w:szCs w:val="24"/>
          <w:lang w:val="en-US"/>
        </w:rPr>
        <w:t xml:space="preserve">come from? </w:t>
      </w:r>
    </w:p>
    <w:p w14:paraId="5ECACF75" w14:textId="273E5BB5" w:rsidR="00221F45" w:rsidRDefault="244D0D24" w:rsidP="798C8587">
      <w:pPr>
        <w:rPr>
          <w:sz w:val="24"/>
          <w:szCs w:val="24"/>
          <w:lang w:val="en-US"/>
        </w:rPr>
      </w:pPr>
      <w:r w:rsidRPr="6763F917">
        <w:rPr>
          <w:sz w:val="24"/>
          <w:szCs w:val="24"/>
          <w:lang w:val="en-US"/>
        </w:rPr>
        <w:t xml:space="preserve">Please could you provide details of the referral process for </w:t>
      </w:r>
      <w:r w:rsidR="00976C6E">
        <w:rPr>
          <w:sz w:val="24"/>
          <w:szCs w:val="24"/>
          <w:lang w:val="en-US"/>
        </w:rPr>
        <w:t xml:space="preserve">patients with </w:t>
      </w:r>
      <w:r w:rsidR="00EE508B">
        <w:rPr>
          <w:sz w:val="24"/>
          <w:szCs w:val="24"/>
          <w:lang w:val="en-US"/>
        </w:rPr>
        <w:t>papilloedema</w:t>
      </w:r>
      <w:r w:rsidR="00407E8B">
        <w:rPr>
          <w:sz w:val="24"/>
          <w:szCs w:val="24"/>
          <w:lang w:val="en-US"/>
        </w:rPr>
        <w:t xml:space="preserve"> from the community</w:t>
      </w:r>
      <w:r w:rsidRPr="6763F917">
        <w:rPr>
          <w:sz w:val="24"/>
          <w:szCs w:val="24"/>
          <w:lang w:val="en-US"/>
        </w:rPr>
        <w:t xml:space="preserve"> in the table below (</w:t>
      </w:r>
      <w:r w:rsidR="00976C6E">
        <w:rPr>
          <w:sz w:val="24"/>
          <w:szCs w:val="24"/>
          <w:lang w:val="en-US"/>
        </w:rPr>
        <w:t xml:space="preserve">you may expand the size of the </w:t>
      </w:r>
      <w:r w:rsidRPr="6763F917">
        <w:rPr>
          <w:sz w:val="24"/>
          <w:szCs w:val="24"/>
          <w:lang w:val="en-US"/>
        </w:rPr>
        <w:t>boxes to fit your text)</w:t>
      </w:r>
      <w:r w:rsidR="00955123">
        <w:rPr>
          <w:sz w:val="24"/>
          <w:szCs w:val="24"/>
          <w:lang w:val="en-US"/>
        </w:rPr>
        <w:t>. We have assumed that most cases of papilloedema will be picked up by different types of primary eye care professional</w:t>
      </w:r>
      <w:r w:rsidR="00EA6A62">
        <w:rPr>
          <w:sz w:val="24"/>
          <w:szCs w:val="24"/>
          <w:lang w:val="en-US"/>
        </w:rPr>
        <w:t xml:space="preserve">. However, if this does not </w:t>
      </w:r>
      <w:r w:rsidR="00955123">
        <w:rPr>
          <w:sz w:val="24"/>
          <w:szCs w:val="24"/>
          <w:lang w:val="en-US"/>
        </w:rPr>
        <w:t>apply in your area</w:t>
      </w:r>
      <w:r w:rsidR="00EA6A62">
        <w:rPr>
          <w:sz w:val="24"/>
          <w:szCs w:val="24"/>
          <w:lang w:val="en-US"/>
        </w:rPr>
        <w:t>, p</w:t>
      </w:r>
      <w:r w:rsidR="00C53070">
        <w:rPr>
          <w:sz w:val="24"/>
          <w:szCs w:val="24"/>
          <w:lang w:val="en-US"/>
        </w:rPr>
        <w:t xml:space="preserve">lease provide </w:t>
      </w:r>
      <w:r w:rsidR="00CF64DD">
        <w:rPr>
          <w:sz w:val="24"/>
          <w:szCs w:val="24"/>
          <w:lang w:val="en-US"/>
        </w:rPr>
        <w:t xml:space="preserve">details </w:t>
      </w:r>
      <w:r w:rsidR="001F6EB2">
        <w:rPr>
          <w:sz w:val="24"/>
          <w:szCs w:val="24"/>
          <w:lang w:val="en-US"/>
        </w:rPr>
        <w:t>of the</w:t>
      </w:r>
      <w:r w:rsidR="00CF64DD">
        <w:rPr>
          <w:sz w:val="24"/>
          <w:szCs w:val="24"/>
          <w:lang w:val="en-US"/>
        </w:rPr>
        <w:t xml:space="preserve"> sources </w:t>
      </w:r>
      <w:r w:rsidR="00FA476B">
        <w:rPr>
          <w:sz w:val="24"/>
          <w:szCs w:val="24"/>
          <w:lang w:val="en-US"/>
        </w:rPr>
        <w:t xml:space="preserve">of referrals of papilloedema </w:t>
      </w:r>
      <w:r w:rsidR="00CF64DD">
        <w:rPr>
          <w:sz w:val="24"/>
          <w:szCs w:val="24"/>
          <w:lang w:val="en-US"/>
        </w:rPr>
        <w:t>in the row marke</w:t>
      </w:r>
      <w:r w:rsidR="003F24DF">
        <w:rPr>
          <w:sz w:val="24"/>
          <w:szCs w:val="24"/>
          <w:lang w:val="en-US"/>
        </w:rPr>
        <w:t>d</w:t>
      </w:r>
      <w:r w:rsidR="00CF64DD">
        <w:rPr>
          <w:sz w:val="24"/>
          <w:szCs w:val="24"/>
          <w:lang w:val="en-US"/>
        </w:rPr>
        <w:t xml:space="preserve"> “Other”</w:t>
      </w:r>
      <w:r w:rsidR="00122DEE">
        <w:rPr>
          <w:sz w:val="24"/>
          <w:szCs w:val="24"/>
          <w:lang w:val="en-US"/>
        </w:rPr>
        <w:t>.</w:t>
      </w:r>
    </w:p>
    <w:tbl>
      <w:tblPr>
        <w:tblStyle w:val="TableGrid"/>
        <w:tblW w:w="15390" w:type="dxa"/>
        <w:tblLook w:val="06A0" w:firstRow="1" w:lastRow="0" w:firstColumn="1" w:lastColumn="0" w:noHBand="1" w:noVBand="1"/>
      </w:tblPr>
      <w:tblGrid>
        <w:gridCol w:w="331"/>
        <w:gridCol w:w="1974"/>
        <w:gridCol w:w="1709"/>
        <w:gridCol w:w="2188"/>
        <w:gridCol w:w="2015"/>
        <w:gridCol w:w="1843"/>
        <w:gridCol w:w="2693"/>
        <w:gridCol w:w="2637"/>
      </w:tblGrid>
      <w:tr w:rsidR="00407E8B" w:rsidRPr="0028301D" w14:paraId="7D1DDDFC" w14:textId="77777777" w:rsidTr="0082606C">
        <w:trPr>
          <w:trHeight w:val="2151"/>
        </w:trPr>
        <w:tc>
          <w:tcPr>
            <w:tcW w:w="2305" w:type="dxa"/>
            <w:gridSpan w:val="2"/>
            <w:shd w:val="clear" w:color="auto" w:fill="4472C4" w:themeFill="accent1"/>
          </w:tcPr>
          <w:p w14:paraId="7D09AF36" w14:textId="5A635899" w:rsidR="00407E8B" w:rsidRPr="0028301D" w:rsidRDefault="00407E8B" w:rsidP="6763F917">
            <w:pPr>
              <w:spacing w:line="259" w:lineRule="auto"/>
              <w:rPr>
                <w:b/>
                <w:bCs/>
                <w:i/>
                <w:iCs/>
                <w:lang w:val="en-US"/>
              </w:rPr>
            </w:pPr>
            <w:r w:rsidRPr="0028301D">
              <w:rPr>
                <w:b/>
                <w:bCs/>
                <w:i/>
                <w:iCs/>
                <w:lang w:val="en-US"/>
              </w:rPr>
              <w:t>Please indicate which primary eye care service(s) you have commissioned in your area?</w:t>
            </w:r>
          </w:p>
          <w:p w14:paraId="1D3510A0" w14:textId="3FA6C894" w:rsidR="00407E8B" w:rsidRPr="0028301D" w:rsidRDefault="00407E8B" w:rsidP="6763F917">
            <w:pPr>
              <w:spacing w:line="259" w:lineRule="auto"/>
              <w:rPr>
                <w:b/>
                <w:bCs/>
                <w:i/>
                <w:iCs/>
                <w:lang w:val="en-US"/>
              </w:rPr>
            </w:pPr>
            <w:r w:rsidRPr="0028301D">
              <w:rPr>
                <w:b/>
                <w:bCs/>
                <w:i/>
                <w:iCs/>
                <w:lang w:val="en-US"/>
              </w:rPr>
              <w:t>(Y/N)</w:t>
            </w:r>
          </w:p>
        </w:tc>
        <w:tc>
          <w:tcPr>
            <w:tcW w:w="1709" w:type="dxa"/>
            <w:shd w:val="clear" w:color="auto" w:fill="4472C4" w:themeFill="accent1"/>
          </w:tcPr>
          <w:p w14:paraId="087FF591" w14:textId="1D24945C" w:rsidR="00407E8B" w:rsidRPr="0028301D" w:rsidRDefault="00407E8B" w:rsidP="6763F917">
            <w:pPr>
              <w:rPr>
                <w:b/>
                <w:bCs/>
                <w:i/>
                <w:iCs/>
                <w:lang w:val="en-US"/>
              </w:rPr>
            </w:pPr>
            <w:r w:rsidRPr="0028301D">
              <w:rPr>
                <w:b/>
                <w:bCs/>
                <w:i/>
                <w:iCs/>
                <w:lang w:val="en-US"/>
              </w:rPr>
              <w:t>What type of contract do you have with this type of primary (eye) care</w:t>
            </w:r>
            <w:r w:rsidR="00A02571" w:rsidRPr="0028301D">
              <w:rPr>
                <w:b/>
                <w:bCs/>
                <w:i/>
                <w:iCs/>
                <w:lang w:val="en-US"/>
              </w:rPr>
              <w:t xml:space="preserve"> </w:t>
            </w:r>
            <w:r w:rsidRPr="0028301D">
              <w:rPr>
                <w:b/>
                <w:bCs/>
                <w:i/>
                <w:iCs/>
                <w:lang w:val="en-US"/>
              </w:rPr>
              <w:t xml:space="preserve">service? </w:t>
            </w:r>
          </w:p>
        </w:tc>
        <w:tc>
          <w:tcPr>
            <w:tcW w:w="2188" w:type="dxa"/>
            <w:shd w:val="clear" w:color="auto" w:fill="4472C4" w:themeFill="accent1"/>
          </w:tcPr>
          <w:p w14:paraId="69F0B8E8" w14:textId="52F0C144" w:rsidR="00407E8B" w:rsidRPr="004D3B1B" w:rsidRDefault="00407E8B" w:rsidP="6763F917">
            <w:pPr>
              <w:rPr>
                <w:lang w:val="en-US"/>
              </w:rPr>
            </w:pPr>
            <w:r w:rsidRPr="0028301D">
              <w:rPr>
                <w:b/>
                <w:bCs/>
                <w:i/>
                <w:iCs/>
                <w:lang w:val="en-US"/>
              </w:rPr>
              <w:t xml:space="preserve">Can this service </w:t>
            </w:r>
            <w:r w:rsidR="0067257E" w:rsidRPr="0028301D">
              <w:rPr>
                <w:b/>
                <w:bCs/>
                <w:i/>
                <w:iCs/>
                <w:lang w:val="en-US"/>
              </w:rPr>
              <w:t xml:space="preserve">directly </w:t>
            </w:r>
            <w:r w:rsidRPr="0028301D">
              <w:rPr>
                <w:b/>
                <w:bCs/>
                <w:i/>
                <w:iCs/>
                <w:lang w:val="en-US"/>
              </w:rPr>
              <w:t>refer patients with papilloedema to secondary care</w:t>
            </w:r>
            <w:r w:rsidR="00955123" w:rsidRPr="0028301D">
              <w:rPr>
                <w:b/>
                <w:bCs/>
                <w:i/>
                <w:iCs/>
                <w:lang w:val="en-US"/>
              </w:rPr>
              <w:t>,</w:t>
            </w:r>
            <w:r w:rsidRPr="0028301D">
              <w:rPr>
                <w:b/>
                <w:bCs/>
                <w:i/>
                <w:iCs/>
                <w:lang w:val="en-US"/>
              </w:rPr>
              <w:t xml:space="preserve"> </w:t>
            </w:r>
            <w:r w:rsidR="00A02571" w:rsidRPr="0028301D">
              <w:rPr>
                <w:b/>
                <w:bCs/>
                <w:i/>
                <w:iCs/>
                <w:lang w:val="en-US"/>
              </w:rPr>
              <w:t>i.e.</w:t>
            </w:r>
            <w:r w:rsidR="00955123" w:rsidRPr="0028301D">
              <w:rPr>
                <w:b/>
                <w:bCs/>
                <w:i/>
                <w:iCs/>
                <w:lang w:val="en-US"/>
              </w:rPr>
              <w:t>,</w:t>
            </w:r>
            <w:r w:rsidR="00A02571" w:rsidRPr="0028301D">
              <w:rPr>
                <w:b/>
                <w:bCs/>
                <w:i/>
                <w:iCs/>
                <w:lang w:val="en-US"/>
              </w:rPr>
              <w:t xml:space="preserve"> not via GP</w:t>
            </w:r>
            <w:r w:rsidR="00955123" w:rsidRPr="0028301D">
              <w:rPr>
                <w:b/>
                <w:bCs/>
                <w:i/>
                <w:iCs/>
                <w:lang w:val="en-US"/>
              </w:rPr>
              <w:t>?</w:t>
            </w:r>
          </w:p>
          <w:p w14:paraId="5067023F" w14:textId="387CAEB8" w:rsidR="00407E8B" w:rsidRPr="004D3B1B" w:rsidRDefault="00407E8B" w:rsidP="6763F917">
            <w:pPr>
              <w:rPr>
                <w:lang w:val="en-US"/>
              </w:rPr>
            </w:pPr>
            <w:r w:rsidRPr="0028301D">
              <w:rPr>
                <w:b/>
                <w:bCs/>
                <w:i/>
                <w:iCs/>
                <w:lang w:val="en-US"/>
              </w:rPr>
              <w:t xml:space="preserve">(Y, N or N/A) </w:t>
            </w:r>
          </w:p>
        </w:tc>
        <w:tc>
          <w:tcPr>
            <w:tcW w:w="2015" w:type="dxa"/>
            <w:shd w:val="clear" w:color="auto" w:fill="4472C4" w:themeFill="accent1"/>
          </w:tcPr>
          <w:p w14:paraId="0DF8E26B" w14:textId="76148EF8" w:rsidR="00407E8B" w:rsidRPr="0028301D" w:rsidRDefault="00407E8B" w:rsidP="6763F917">
            <w:pPr>
              <w:rPr>
                <w:b/>
                <w:bCs/>
                <w:i/>
                <w:iCs/>
                <w:lang w:val="en-US"/>
              </w:rPr>
            </w:pPr>
            <w:r w:rsidRPr="0028301D">
              <w:rPr>
                <w:b/>
                <w:bCs/>
                <w:i/>
                <w:iCs/>
                <w:lang w:val="en-US"/>
              </w:rPr>
              <w:t xml:space="preserve">What is the typical urgency for referral and timeframe? </w:t>
            </w:r>
          </w:p>
          <w:p w14:paraId="1324A758" w14:textId="527121BF" w:rsidR="00407E8B" w:rsidRPr="0028301D" w:rsidRDefault="00407E8B" w:rsidP="6763F917">
            <w:pPr>
              <w:rPr>
                <w:b/>
                <w:bCs/>
                <w:i/>
                <w:iCs/>
                <w:lang w:val="en-US"/>
              </w:rPr>
            </w:pPr>
          </w:p>
          <w:p w14:paraId="576FBD5F" w14:textId="6A96B7FC" w:rsidR="00407E8B" w:rsidRPr="0028301D" w:rsidRDefault="00407E8B" w:rsidP="6763F917">
            <w:pPr>
              <w:rPr>
                <w:b/>
                <w:bCs/>
                <w:i/>
                <w:iCs/>
                <w:lang w:val="en-US"/>
              </w:rPr>
            </w:pPr>
            <w:r w:rsidRPr="0028301D">
              <w:rPr>
                <w:b/>
                <w:bCs/>
                <w:i/>
                <w:iCs/>
                <w:lang w:val="en-US"/>
              </w:rPr>
              <w:t xml:space="preserve">(e.g., an urgent referral to be seen within 2 </w:t>
            </w:r>
            <w:proofErr w:type="gramStart"/>
            <w:r w:rsidRPr="0028301D">
              <w:rPr>
                <w:b/>
                <w:bCs/>
                <w:i/>
                <w:iCs/>
                <w:lang w:val="en-US"/>
              </w:rPr>
              <w:t>weeks</w:t>
            </w:r>
            <w:r w:rsidR="00955123" w:rsidRPr="0028301D">
              <w:rPr>
                <w:b/>
                <w:bCs/>
                <w:i/>
                <w:iCs/>
                <w:lang w:val="en-US"/>
              </w:rPr>
              <w:t>?</w:t>
            </w:r>
            <w:proofErr w:type="gramEnd"/>
            <w:r w:rsidR="00955123" w:rsidRPr="0028301D">
              <w:rPr>
                <w:b/>
                <w:bCs/>
                <w:i/>
                <w:iCs/>
                <w:lang w:val="en-US"/>
              </w:rPr>
              <w:t xml:space="preserve"> 4 weeks? </w:t>
            </w:r>
            <w:r w:rsidR="00D26AEA" w:rsidRPr="0028301D">
              <w:rPr>
                <w:b/>
                <w:bCs/>
                <w:i/>
                <w:iCs/>
                <w:lang w:val="en-US"/>
              </w:rPr>
              <w:t>etc.</w:t>
            </w:r>
            <w:r w:rsidRPr="0028301D">
              <w:rPr>
                <w:b/>
                <w:bCs/>
                <w:i/>
                <w:iCs/>
                <w:lang w:val="en-US"/>
              </w:rPr>
              <w:t>)</w:t>
            </w:r>
          </w:p>
        </w:tc>
        <w:tc>
          <w:tcPr>
            <w:tcW w:w="1843" w:type="dxa"/>
            <w:shd w:val="clear" w:color="auto" w:fill="4472C4" w:themeFill="accent1"/>
          </w:tcPr>
          <w:p w14:paraId="495B5037" w14:textId="6FD1A378" w:rsidR="00407E8B" w:rsidRPr="0028301D" w:rsidRDefault="00955123" w:rsidP="6763F917">
            <w:pPr>
              <w:rPr>
                <w:b/>
                <w:bCs/>
                <w:i/>
                <w:iCs/>
                <w:lang w:val="en-US"/>
              </w:rPr>
            </w:pPr>
            <w:r w:rsidRPr="0028301D">
              <w:rPr>
                <w:b/>
                <w:bCs/>
                <w:i/>
                <w:iCs/>
                <w:lang w:val="en-US"/>
              </w:rPr>
              <w:t>How are these referrals made</w:t>
            </w:r>
            <w:r w:rsidR="00407E8B" w:rsidRPr="0028301D">
              <w:rPr>
                <w:b/>
                <w:bCs/>
                <w:i/>
                <w:iCs/>
                <w:lang w:val="en-US"/>
              </w:rPr>
              <w:t>?</w:t>
            </w:r>
          </w:p>
          <w:p w14:paraId="7AC95305" w14:textId="52416E21" w:rsidR="00407E8B" w:rsidRPr="0028301D" w:rsidRDefault="00407E8B" w:rsidP="6763F917">
            <w:pPr>
              <w:rPr>
                <w:b/>
                <w:bCs/>
                <w:i/>
                <w:iCs/>
                <w:lang w:val="en-US"/>
              </w:rPr>
            </w:pPr>
          </w:p>
          <w:p w14:paraId="5531369A" w14:textId="2F91B971" w:rsidR="00407E8B" w:rsidRPr="0028301D" w:rsidRDefault="00407E8B" w:rsidP="6763F917">
            <w:pPr>
              <w:rPr>
                <w:b/>
                <w:bCs/>
                <w:i/>
                <w:iCs/>
                <w:lang w:val="en-US"/>
              </w:rPr>
            </w:pPr>
            <w:r w:rsidRPr="0028301D">
              <w:rPr>
                <w:b/>
                <w:bCs/>
                <w:i/>
                <w:iCs/>
                <w:lang w:val="en-US"/>
              </w:rPr>
              <w:t>(e.g.</w:t>
            </w:r>
            <w:r w:rsidR="00955123" w:rsidRPr="0028301D">
              <w:rPr>
                <w:b/>
                <w:bCs/>
                <w:i/>
                <w:iCs/>
                <w:lang w:val="en-US"/>
              </w:rPr>
              <w:t>,</w:t>
            </w:r>
            <w:r w:rsidRPr="0028301D">
              <w:rPr>
                <w:b/>
                <w:bCs/>
                <w:i/>
                <w:iCs/>
                <w:lang w:val="en-US"/>
              </w:rPr>
              <w:t xml:space="preserve"> email, letter, electronic referral system</w:t>
            </w:r>
            <w:r w:rsidR="00955123" w:rsidRPr="0028301D">
              <w:rPr>
                <w:b/>
                <w:bCs/>
                <w:i/>
                <w:iCs/>
                <w:lang w:val="en-US"/>
              </w:rPr>
              <w:t xml:space="preserve"> - please indicate all that apply</w:t>
            </w:r>
            <w:r w:rsidRPr="0028301D">
              <w:rPr>
                <w:b/>
                <w:bCs/>
                <w:i/>
                <w:iCs/>
                <w:lang w:val="en-US"/>
              </w:rPr>
              <w:t>)</w:t>
            </w:r>
          </w:p>
          <w:p w14:paraId="5A8614A1" w14:textId="07B02A50" w:rsidR="00407E8B" w:rsidRPr="0028301D" w:rsidRDefault="00407E8B" w:rsidP="6763F917">
            <w:pPr>
              <w:rPr>
                <w:b/>
                <w:bCs/>
                <w:i/>
                <w:iCs/>
                <w:lang w:val="en-US"/>
              </w:rPr>
            </w:pPr>
          </w:p>
        </w:tc>
        <w:tc>
          <w:tcPr>
            <w:tcW w:w="2693" w:type="dxa"/>
            <w:shd w:val="clear" w:color="auto" w:fill="4472C4" w:themeFill="accent1"/>
          </w:tcPr>
          <w:p w14:paraId="2EB1CE1B" w14:textId="1E50EF45" w:rsidR="00407E8B" w:rsidRPr="0028301D" w:rsidRDefault="00407E8B" w:rsidP="6763F917">
            <w:pPr>
              <w:rPr>
                <w:b/>
                <w:bCs/>
                <w:i/>
                <w:iCs/>
                <w:lang w:val="en-US"/>
              </w:rPr>
            </w:pPr>
            <w:r w:rsidRPr="53799F21">
              <w:rPr>
                <w:b/>
                <w:bCs/>
                <w:i/>
                <w:iCs/>
                <w:lang w:val="en-US"/>
              </w:rPr>
              <w:t xml:space="preserve">Are these referrals screened before reaching secondary care? </w:t>
            </w:r>
          </w:p>
          <w:p w14:paraId="6B465D3C" w14:textId="2EAA8B59" w:rsidR="00407E8B" w:rsidRPr="0028301D" w:rsidRDefault="00407E8B" w:rsidP="6763F917">
            <w:pPr>
              <w:rPr>
                <w:b/>
                <w:bCs/>
                <w:i/>
                <w:iCs/>
                <w:lang w:val="en-US"/>
              </w:rPr>
            </w:pPr>
          </w:p>
          <w:p w14:paraId="7B8268D0" w14:textId="50CD3EE6" w:rsidR="00407E8B" w:rsidRPr="0028301D" w:rsidRDefault="00407E8B" w:rsidP="6763F917">
            <w:pPr>
              <w:rPr>
                <w:b/>
                <w:bCs/>
                <w:i/>
                <w:iCs/>
                <w:lang w:val="en-US"/>
              </w:rPr>
            </w:pPr>
            <w:r w:rsidRPr="0028301D">
              <w:rPr>
                <w:b/>
                <w:bCs/>
                <w:i/>
                <w:iCs/>
                <w:lang w:val="en-US"/>
              </w:rPr>
              <w:t>Please provide the details of any screening methods that apply in your area</w:t>
            </w:r>
          </w:p>
        </w:tc>
        <w:tc>
          <w:tcPr>
            <w:tcW w:w="2637" w:type="dxa"/>
            <w:shd w:val="clear" w:color="auto" w:fill="4472C4" w:themeFill="accent1"/>
          </w:tcPr>
          <w:p w14:paraId="560FCB07" w14:textId="6602F48E" w:rsidR="00407E8B" w:rsidRDefault="00407E8B" w:rsidP="53799F21">
            <w:pPr>
              <w:rPr>
                <w:b/>
                <w:bCs/>
                <w:i/>
                <w:iCs/>
                <w:lang w:val="en-US"/>
              </w:rPr>
            </w:pPr>
            <w:r w:rsidRPr="53799F21">
              <w:rPr>
                <w:b/>
                <w:bCs/>
                <w:i/>
                <w:iCs/>
                <w:lang w:val="en-US"/>
              </w:rPr>
              <w:t>Are digital eye images screened in the triage process?</w:t>
            </w:r>
          </w:p>
          <w:p w14:paraId="38EA2E97" w14:textId="5C7BA0F1" w:rsidR="53799F21" w:rsidRDefault="53799F21" w:rsidP="53799F21">
            <w:pPr>
              <w:rPr>
                <w:b/>
                <w:bCs/>
                <w:i/>
                <w:iCs/>
                <w:lang w:val="en-US"/>
              </w:rPr>
            </w:pPr>
          </w:p>
          <w:p w14:paraId="4B2D11BB" w14:textId="50CD3EE6" w:rsidR="00407E8B" w:rsidRDefault="00407E8B" w:rsidP="53799F21">
            <w:pPr>
              <w:rPr>
                <w:b/>
                <w:bCs/>
                <w:i/>
                <w:iCs/>
                <w:lang w:val="en-US"/>
              </w:rPr>
            </w:pPr>
            <w:r w:rsidRPr="53799F21">
              <w:rPr>
                <w:b/>
                <w:bCs/>
                <w:i/>
                <w:iCs/>
                <w:lang w:val="en-US"/>
              </w:rPr>
              <w:t>Please provide the details of any screening methods that apply in your area</w:t>
            </w:r>
          </w:p>
          <w:p w14:paraId="32BD0CD7" w14:textId="3D4F99FF" w:rsidR="53799F21" w:rsidRDefault="53799F21" w:rsidP="53799F21">
            <w:pPr>
              <w:rPr>
                <w:b/>
                <w:bCs/>
                <w:i/>
                <w:iCs/>
                <w:lang w:val="en-US"/>
              </w:rPr>
            </w:pPr>
          </w:p>
          <w:p w14:paraId="5EFDCDF3" w14:textId="4C7091E7" w:rsidR="53799F21" w:rsidRDefault="53799F21" w:rsidP="53799F21">
            <w:pPr>
              <w:rPr>
                <w:b/>
                <w:bCs/>
                <w:i/>
                <w:iCs/>
                <w:lang w:val="en-US"/>
              </w:rPr>
            </w:pPr>
          </w:p>
        </w:tc>
      </w:tr>
      <w:tr w:rsidR="00407E8B" w:rsidRPr="0028301D" w14:paraId="42A2165A" w14:textId="77777777" w:rsidTr="0082606C">
        <w:trPr>
          <w:trHeight w:val="297"/>
        </w:trPr>
        <w:tc>
          <w:tcPr>
            <w:tcW w:w="331" w:type="dxa"/>
            <w:shd w:val="clear" w:color="auto" w:fill="D9E2F3" w:themeFill="accent1" w:themeFillTint="33"/>
          </w:tcPr>
          <w:p w14:paraId="1494F0F2" w14:textId="05AF5DE3" w:rsidR="00407E8B" w:rsidRPr="0028301D" w:rsidRDefault="00407E8B" w:rsidP="6763F917">
            <w:pPr>
              <w:spacing w:line="259" w:lineRule="auto"/>
              <w:rPr>
                <w:b/>
                <w:bCs/>
                <w:i/>
                <w:iCs/>
                <w:color w:val="FF0000"/>
                <w:lang w:val="en-US"/>
              </w:rPr>
            </w:pPr>
            <w:r w:rsidRPr="0028301D">
              <w:rPr>
                <w:b/>
                <w:bCs/>
                <w:i/>
                <w:iCs/>
                <w:color w:val="FF0000"/>
                <w:lang w:val="en-US"/>
              </w:rPr>
              <w:t>Y</w:t>
            </w:r>
          </w:p>
        </w:tc>
        <w:tc>
          <w:tcPr>
            <w:tcW w:w="1974" w:type="dxa"/>
            <w:shd w:val="clear" w:color="auto" w:fill="D9E2F3" w:themeFill="accent1" w:themeFillTint="33"/>
          </w:tcPr>
          <w:p w14:paraId="5E7145C2" w14:textId="47F74037" w:rsidR="00407E8B" w:rsidRPr="0028301D" w:rsidRDefault="00407E8B" w:rsidP="798C8587">
            <w:pPr>
              <w:spacing w:line="259" w:lineRule="auto"/>
              <w:rPr>
                <w:b/>
                <w:bCs/>
                <w:i/>
                <w:iCs/>
                <w:lang w:val="en-US"/>
              </w:rPr>
            </w:pPr>
            <w:r w:rsidRPr="0028301D">
              <w:rPr>
                <w:b/>
                <w:bCs/>
                <w:i/>
                <w:iCs/>
                <w:lang w:val="en-US"/>
              </w:rPr>
              <w:t>GP</w:t>
            </w:r>
          </w:p>
        </w:tc>
        <w:tc>
          <w:tcPr>
            <w:tcW w:w="1709" w:type="dxa"/>
            <w:shd w:val="clear" w:color="auto" w:fill="D9E2F3" w:themeFill="accent1" w:themeFillTint="33"/>
          </w:tcPr>
          <w:p w14:paraId="681421C2" w14:textId="6D63E04B" w:rsidR="00407E8B" w:rsidRPr="0028301D" w:rsidRDefault="006620D9" w:rsidP="6763F917">
            <w:pPr>
              <w:rPr>
                <w:b/>
                <w:bCs/>
                <w:i/>
                <w:iCs/>
                <w:color w:val="FF0000"/>
                <w:lang w:val="en-US"/>
              </w:rPr>
            </w:pPr>
            <w:r>
              <w:rPr>
                <w:b/>
                <w:bCs/>
                <w:i/>
                <w:iCs/>
                <w:color w:val="FF0000"/>
                <w:lang w:val="en-US"/>
              </w:rPr>
              <w:t>Y</w:t>
            </w:r>
          </w:p>
        </w:tc>
        <w:tc>
          <w:tcPr>
            <w:tcW w:w="2188" w:type="dxa"/>
            <w:shd w:val="clear" w:color="auto" w:fill="D9E2F3" w:themeFill="accent1" w:themeFillTint="33"/>
          </w:tcPr>
          <w:p w14:paraId="1E874532" w14:textId="3726B57A" w:rsidR="00407E8B" w:rsidRPr="0028301D" w:rsidRDefault="006620D9" w:rsidP="798C8587">
            <w:pPr>
              <w:rPr>
                <w:b/>
                <w:bCs/>
                <w:i/>
                <w:iCs/>
                <w:color w:val="FF0000"/>
                <w:lang w:val="en-US"/>
              </w:rPr>
            </w:pPr>
            <w:r>
              <w:rPr>
                <w:b/>
                <w:bCs/>
                <w:i/>
                <w:iCs/>
                <w:color w:val="FF0000"/>
                <w:lang w:val="en-US"/>
              </w:rPr>
              <w:t>Y</w:t>
            </w:r>
          </w:p>
        </w:tc>
        <w:tc>
          <w:tcPr>
            <w:tcW w:w="2015" w:type="dxa"/>
            <w:shd w:val="clear" w:color="auto" w:fill="D9E2F3" w:themeFill="accent1" w:themeFillTint="33"/>
          </w:tcPr>
          <w:p w14:paraId="65ECFAC5" w14:textId="69245D60" w:rsidR="00407E8B" w:rsidRPr="0028301D" w:rsidRDefault="006620D9" w:rsidP="798C8587">
            <w:pPr>
              <w:rPr>
                <w:b/>
                <w:bCs/>
                <w:i/>
                <w:iCs/>
                <w:color w:val="FF0000"/>
                <w:lang w:val="en-US"/>
              </w:rPr>
            </w:pPr>
            <w:r>
              <w:rPr>
                <w:b/>
                <w:bCs/>
                <w:i/>
                <w:iCs/>
                <w:color w:val="FF0000"/>
                <w:lang w:val="en-US"/>
              </w:rPr>
              <w:t>Depends on features of case</w:t>
            </w:r>
          </w:p>
        </w:tc>
        <w:tc>
          <w:tcPr>
            <w:tcW w:w="1843" w:type="dxa"/>
            <w:shd w:val="clear" w:color="auto" w:fill="D9E2F3" w:themeFill="accent1" w:themeFillTint="33"/>
          </w:tcPr>
          <w:p w14:paraId="5AEEA1F3" w14:textId="03834BEE" w:rsidR="00407E8B" w:rsidRPr="0028301D" w:rsidRDefault="006620D9" w:rsidP="5FBDA25B">
            <w:pPr>
              <w:rPr>
                <w:b/>
                <w:bCs/>
                <w:i/>
                <w:iCs/>
                <w:color w:val="FF0000"/>
                <w:lang w:val="en-US"/>
              </w:rPr>
            </w:pPr>
            <w:r>
              <w:rPr>
                <w:b/>
                <w:bCs/>
                <w:i/>
                <w:iCs/>
                <w:color w:val="FF0000"/>
                <w:lang w:val="en-US"/>
              </w:rPr>
              <w:t>Eye casualty referral/written or GOS18</w:t>
            </w:r>
          </w:p>
        </w:tc>
        <w:tc>
          <w:tcPr>
            <w:tcW w:w="2693" w:type="dxa"/>
            <w:shd w:val="clear" w:color="auto" w:fill="D9E2F3" w:themeFill="accent1" w:themeFillTint="33"/>
          </w:tcPr>
          <w:p w14:paraId="0CC0816D" w14:textId="64ABB641" w:rsidR="00407E8B" w:rsidRPr="0028301D" w:rsidRDefault="006620D9" w:rsidP="798C8587">
            <w:pPr>
              <w:rPr>
                <w:b/>
                <w:bCs/>
                <w:i/>
                <w:iCs/>
                <w:color w:val="FF0000"/>
                <w:lang w:val="en-US"/>
              </w:rPr>
            </w:pPr>
            <w:r>
              <w:rPr>
                <w:b/>
                <w:bCs/>
                <w:i/>
                <w:iCs/>
                <w:color w:val="FF0000"/>
                <w:lang w:val="en-US"/>
              </w:rPr>
              <w:t xml:space="preserve">ERS team screens </w:t>
            </w:r>
            <w:proofErr w:type="gramStart"/>
            <w:r>
              <w:rPr>
                <w:b/>
                <w:bCs/>
                <w:i/>
                <w:iCs/>
                <w:color w:val="FF0000"/>
                <w:lang w:val="en-US"/>
              </w:rPr>
              <w:t>non emergency</w:t>
            </w:r>
            <w:proofErr w:type="gramEnd"/>
            <w:r>
              <w:rPr>
                <w:b/>
                <w:bCs/>
                <w:i/>
                <w:iCs/>
                <w:color w:val="FF0000"/>
                <w:lang w:val="en-US"/>
              </w:rPr>
              <w:t xml:space="preserve"> referrals</w:t>
            </w:r>
          </w:p>
        </w:tc>
        <w:tc>
          <w:tcPr>
            <w:tcW w:w="2637" w:type="dxa"/>
            <w:shd w:val="clear" w:color="auto" w:fill="D9E2F3" w:themeFill="accent1" w:themeFillTint="33"/>
          </w:tcPr>
          <w:p w14:paraId="79FC9747" w14:textId="3C8A068F" w:rsidR="53799F21" w:rsidRDefault="006620D9" w:rsidP="53799F21">
            <w:pPr>
              <w:rPr>
                <w:b/>
                <w:bCs/>
                <w:i/>
                <w:iCs/>
                <w:color w:val="FF0000"/>
                <w:lang w:val="en-US"/>
              </w:rPr>
            </w:pPr>
            <w:r>
              <w:rPr>
                <w:b/>
                <w:bCs/>
                <w:i/>
                <w:iCs/>
                <w:color w:val="FF0000"/>
                <w:lang w:val="en-US"/>
              </w:rPr>
              <w:t>No</w:t>
            </w:r>
          </w:p>
        </w:tc>
      </w:tr>
      <w:tr w:rsidR="00407E8B" w:rsidRPr="0028301D" w14:paraId="56CFF06C" w14:textId="77777777" w:rsidTr="0082606C">
        <w:trPr>
          <w:trHeight w:val="548"/>
        </w:trPr>
        <w:tc>
          <w:tcPr>
            <w:tcW w:w="331" w:type="dxa"/>
            <w:shd w:val="clear" w:color="auto" w:fill="B4C6E7" w:themeFill="accent1" w:themeFillTint="66"/>
          </w:tcPr>
          <w:p w14:paraId="7B34267B" w14:textId="4D0323DA" w:rsidR="00407E8B" w:rsidRPr="0028301D" w:rsidRDefault="00407E8B" w:rsidP="6763F917">
            <w:pPr>
              <w:rPr>
                <w:b/>
                <w:bCs/>
                <w:i/>
                <w:iCs/>
                <w:lang w:val="en-US"/>
              </w:rPr>
            </w:pPr>
          </w:p>
        </w:tc>
        <w:tc>
          <w:tcPr>
            <w:tcW w:w="1974" w:type="dxa"/>
            <w:shd w:val="clear" w:color="auto" w:fill="B4C6E7" w:themeFill="accent1" w:themeFillTint="66"/>
          </w:tcPr>
          <w:p w14:paraId="17D9E7A9" w14:textId="7931FE4E" w:rsidR="00407E8B" w:rsidRPr="0028301D" w:rsidRDefault="00407E8B" w:rsidP="798C8587">
            <w:pPr>
              <w:rPr>
                <w:b/>
                <w:bCs/>
                <w:i/>
                <w:iCs/>
                <w:lang w:val="en-US"/>
              </w:rPr>
            </w:pPr>
            <w:r w:rsidRPr="0028301D">
              <w:rPr>
                <w:b/>
                <w:bCs/>
                <w:i/>
                <w:iCs/>
                <w:lang w:val="en-US"/>
              </w:rPr>
              <w:t>Minor Eye Conditions Service (MECS)</w:t>
            </w:r>
          </w:p>
        </w:tc>
        <w:tc>
          <w:tcPr>
            <w:tcW w:w="1709" w:type="dxa"/>
            <w:shd w:val="clear" w:color="auto" w:fill="B4C6E7" w:themeFill="accent1" w:themeFillTint="66"/>
          </w:tcPr>
          <w:p w14:paraId="1D61F9D1" w14:textId="5DE7B840" w:rsidR="00407E8B" w:rsidRPr="0028301D" w:rsidRDefault="006620D9" w:rsidP="798C8587">
            <w:pPr>
              <w:spacing w:line="259" w:lineRule="auto"/>
              <w:rPr>
                <w:b/>
                <w:bCs/>
                <w:i/>
                <w:iCs/>
                <w:lang w:val="en-US"/>
              </w:rPr>
            </w:pPr>
            <w:r>
              <w:rPr>
                <w:b/>
                <w:bCs/>
                <w:i/>
                <w:iCs/>
                <w:lang w:val="en-US"/>
              </w:rPr>
              <w:t>N</w:t>
            </w:r>
          </w:p>
        </w:tc>
        <w:tc>
          <w:tcPr>
            <w:tcW w:w="2188" w:type="dxa"/>
            <w:shd w:val="clear" w:color="auto" w:fill="B4C6E7" w:themeFill="accent1" w:themeFillTint="66"/>
          </w:tcPr>
          <w:p w14:paraId="78655C50" w14:textId="24081988" w:rsidR="00407E8B" w:rsidRPr="0028301D" w:rsidRDefault="00407E8B" w:rsidP="798C8587">
            <w:pPr>
              <w:spacing w:line="259" w:lineRule="auto"/>
              <w:rPr>
                <w:b/>
                <w:bCs/>
                <w:i/>
                <w:iCs/>
                <w:lang w:val="en-US"/>
              </w:rPr>
            </w:pPr>
          </w:p>
        </w:tc>
        <w:tc>
          <w:tcPr>
            <w:tcW w:w="2015" w:type="dxa"/>
            <w:shd w:val="clear" w:color="auto" w:fill="B4C6E7" w:themeFill="accent1" w:themeFillTint="66"/>
          </w:tcPr>
          <w:p w14:paraId="4D0823E3" w14:textId="17A5E3D9" w:rsidR="00407E8B" w:rsidRPr="0028301D" w:rsidRDefault="00407E8B" w:rsidP="6763F917">
            <w:pPr>
              <w:spacing w:line="259" w:lineRule="auto"/>
              <w:rPr>
                <w:b/>
                <w:bCs/>
                <w:i/>
                <w:iCs/>
                <w:lang w:val="en-US"/>
              </w:rPr>
            </w:pPr>
          </w:p>
        </w:tc>
        <w:tc>
          <w:tcPr>
            <w:tcW w:w="1843" w:type="dxa"/>
            <w:shd w:val="clear" w:color="auto" w:fill="B4C6E7" w:themeFill="accent1" w:themeFillTint="66"/>
          </w:tcPr>
          <w:p w14:paraId="3E70DADA" w14:textId="1D4181CD" w:rsidR="00407E8B" w:rsidRPr="0028301D" w:rsidRDefault="00407E8B" w:rsidP="798C8587">
            <w:pPr>
              <w:spacing w:line="259" w:lineRule="auto"/>
              <w:rPr>
                <w:b/>
                <w:bCs/>
                <w:i/>
                <w:iCs/>
                <w:lang w:val="en-US"/>
              </w:rPr>
            </w:pPr>
          </w:p>
        </w:tc>
        <w:tc>
          <w:tcPr>
            <w:tcW w:w="2693" w:type="dxa"/>
            <w:shd w:val="clear" w:color="auto" w:fill="B4C6E7" w:themeFill="accent1" w:themeFillTint="66"/>
          </w:tcPr>
          <w:p w14:paraId="2BD6F12A" w14:textId="644733B5" w:rsidR="00407E8B" w:rsidRPr="0028301D" w:rsidRDefault="00407E8B" w:rsidP="798C8587">
            <w:pPr>
              <w:spacing w:line="259" w:lineRule="auto"/>
              <w:rPr>
                <w:b/>
                <w:bCs/>
                <w:i/>
                <w:iCs/>
                <w:lang w:val="en-US"/>
              </w:rPr>
            </w:pPr>
          </w:p>
        </w:tc>
        <w:tc>
          <w:tcPr>
            <w:tcW w:w="2637" w:type="dxa"/>
            <w:shd w:val="clear" w:color="auto" w:fill="B4C6E7" w:themeFill="accent1" w:themeFillTint="66"/>
          </w:tcPr>
          <w:p w14:paraId="42941911" w14:textId="2875FD66" w:rsidR="53799F21" w:rsidRDefault="53799F21" w:rsidP="53799F21">
            <w:pPr>
              <w:spacing w:line="259" w:lineRule="auto"/>
              <w:rPr>
                <w:b/>
                <w:bCs/>
                <w:i/>
                <w:iCs/>
                <w:lang w:val="en-US"/>
              </w:rPr>
            </w:pPr>
          </w:p>
        </w:tc>
      </w:tr>
      <w:tr w:rsidR="00407E8B" w:rsidRPr="0028301D" w14:paraId="7910BE6D" w14:textId="77777777" w:rsidTr="0082606C">
        <w:trPr>
          <w:trHeight w:val="826"/>
        </w:trPr>
        <w:tc>
          <w:tcPr>
            <w:tcW w:w="331" w:type="dxa"/>
            <w:shd w:val="clear" w:color="auto" w:fill="B4C6E7" w:themeFill="accent1" w:themeFillTint="66"/>
          </w:tcPr>
          <w:p w14:paraId="6126C3F7" w14:textId="660102A1" w:rsidR="00407E8B" w:rsidRPr="0028301D" w:rsidRDefault="00407E8B" w:rsidP="6763F917">
            <w:pPr>
              <w:rPr>
                <w:b/>
                <w:bCs/>
                <w:i/>
                <w:iCs/>
                <w:lang w:val="en-US"/>
              </w:rPr>
            </w:pPr>
          </w:p>
        </w:tc>
        <w:tc>
          <w:tcPr>
            <w:tcW w:w="1974" w:type="dxa"/>
            <w:shd w:val="clear" w:color="auto" w:fill="B4C6E7" w:themeFill="accent1" w:themeFillTint="66"/>
          </w:tcPr>
          <w:p w14:paraId="717AD02A" w14:textId="3E01163E" w:rsidR="00407E8B" w:rsidRPr="0028301D" w:rsidRDefault="00407E8B" w:rsidP="798C8587">
            <w:pPr>
              <w:rPr>
                <w:b/>
                <w:bCs/>
                <w:i/>
                <w:iCs/>
                <w:lang w:val="en-US"/>
              </w:rPr>
            </w:pPr>
            <w:r w:rsidRPr="0028301D">
              <w:rPr>
                <w:b/>
                <w:bCs/>
                <w:i/>
                <w:iCs/>
                <w:lang w:val="en-US"/>
              </w:rPr>
              <w:t xml:space="preserve">Community </w:t>
            </w:r>
          </w:p>
          <w:p w14:paraId="6535C50D" w14:textId="004DCAA5" w:rsidR="00407E8B" w:rsidRPr="0028301D" w:rsidRDefault="00407E8B" w:rsidP="798C8587">
            <w:pPr>
              <w:rPr>
                <w:b/>
                <w:bCs/>
                <w:i/>
                <w:iCs/>
                <w:lang w:val="en-US"/>
              </w:rPr>
            </w:pPr>
            <w:r w:rsidRPr="0028301D">
              <w:rPr>
                <w:b/>
                <w:bCs/>
                <w:i/>
                <w:iCs/>
                <w:lang w:val="en-US"/>
              </w:rPr>
              <w:t>Urgent Eyecare Service (CUES)</w:t>
            </w:r>
          </w:p>
        </w:tc>
        <w:tc>
          <w:tcPr>
            <w:tcW w:w="1709" w:type="dxa"/>
            <w:shd w:val="clear" w:color="auto" w:fill="B4C6E7" w:themeFill="accent1" w:themeFillTint="66"/>
          </w:tcPr>
          <w:p w14:paraId="30A5C55D" w14:textId="0422B0B9" w:rsidR="00407E8B" w:rsidRPr="0028301D" w:rsidRDefault="006620D9" w:rsidP="798C8587">
            <w:pPr>
              <w:rPr>
                <w:b/>
                <w:bCs/>
                <w:i/>
                <w:iCs/>
                <w:color w:val="FF0000"/>
                <w:lang w:val="en-US"/>
              </w:rPr>
            </w:pPr>
            <w:r>
              <w:rPr>
                <w:b/>
                <w:bCs/>
                <w:i/>
                <w:iCs/>
                <w:color w:val="FF0000"/>
                <w:lang w:val="en-US"/>
              </w:rPr>
              <w:t>Y</w:t>
            </w:r>
          </w:p>
        </w:tc>
        <w:tc>
          <w:tcPr>
            <w:tcW w:w="2188" w:type="dxa"/>
            <w:shd w:val="clear" w:color="auto" w:fill="B4C6E7" w:themeFill="accent1" w:themeFillTint="66"/>
          </w:tcPr>
          <w:p w14:paraId="7A411781" w14:textId="2DE74B4A" w:rsidR="00407E8B" w:rsidRPr="0028301D" w:rsidRDefault="006620D9" w:rsidP="798C8587">
            <w:pPr>
              <w:rPr>
                <w:b/>
                <w:bCs/>
                <w:i/>
                <w:iCs/>
                <w:color w:val="FF0000"/>
                <w:lang w:val="en-US"/>
              </w:rPr>
            </w:pPr>
            <w:r>
              <w:rPr>
                <w:b/>
                <w:bCs/>
                <w:i/>
                <w:iCs/>
                <w:color w:val="FF0000"/>
                <w:lang w:val="en-US"/>
              </w:rPr>
              <w:t>Y</w:t>
            </w:r>
          </w:p>
        </w:tc>
        <w:tc>
          <w:tcPr>
            <w:tcW w:w="2015" w:type="dxa"/>
            <w:shd w:val="clear" w:color="auto" w:fill="B4C6E7" w:themeFill="accent1" w:themeFillTint="66"/>
          </w:tcPr>
          <w:p w14:paraId="56A7D22F" w14:textId="633114BB" w:rsidR="00407E8B" w:rsidRPr="0028301D" w:rsidRDefault="006620D9" w:rsidP="798C8587">
            <w:pPr>
              <w:rPr>
                <w:b/>
                <w:bCs/>
                <w:i/>
                <w:iCs/>
                <w:color w:val="FF0000"/>
                <w:lang w:val="en-US"/>
              </w:rPr>
            </w:pPr>
            <w:r>
              <w:rPr>
                <w:b/>
                <w:bCs/>
                <w:i/>
                <w:iCs/>
                <w:color w:val="FF0000"/>
                <w:lang w:val="en-US"/>
              </w:rPr>
              <w:t>Depends on features of case</w:t>
            </w:r>
          </w:p>
        </w:tc>
        <w:tc>
          <w:tcPr>
            <w:tcW w:w="1843" w:type="dxa"/>
            <w:shd w:val="clear" w:color="auto" w:fill="B4C6E7" w:themeFill="accent1" w:themeFillTint="66"/>
          </w:tcPr>
          <w:p w14:paraId="6C11BC58" w14:textId="0901DE88" w:rsidR="00407E8B" w:rsidRPr="0028301D" w:rsidRDefault="006620D9" w:rsidP="798C8587">
            <w:pPr>
              <w:rPr>
                <w:b/>
                <w:bCs/>
                <w:i/>
                <w:iCs/>
                <w:color w:val="FF0000"/>
                <w:lang w:val="en-US"/>
              </w:rPr>
            </w:pPr>
            <w:r>
              <w:rPr>
                <w:b/>
                <w:bCs/>
                <w:i/>
                <w:iCs/>
                <w:color w:val="FF0000"/>
                <w:lang w:val="en-US"/>
              </w:rPr>
              <w:t>Eye casualty referral/written or GOS18</w:t>
            </w:r>
          </w:p>
        </w:tc>
        <w:tc>
          <w:tcPr>
            <w:tcW w:w="2693" w:type="dxa"/>
            <w:shd w:val="clear" w:color="auto" w:fill="B4C6E7" w:themeFill="accent1" w:themeFillTint="66"/>
          </w:tcPr>
          <w:p w14:paraId="19AEDB68" w14:textId="66793494" w:rsidR="00407E8B" w:rsidRPr="0028301D" w:rsidRDefault="006620D9" w:rsidP="798C8587">
            <w:pPr>
              <w:rPr>
                <w:b/>
                <w:bCs/>
                <w:i/>
                <w:iCs/>
                <w:color w:val="FF0000"/>
                <w:lang w:val="en-US"/>
              </w:rPr>
            </w:pPr>
            <w:r>
              <w:rPr>
                <w:b/>
                <w:bCs/>
                <w:i/>
                <w:iCs/>
                <w:color w:val="FF0000"/>
                <w:lang w:val="en-US"/>
              </w:rPr>
              <w:t xml:space="preserve">ERS team screens </w:t>
            </w:r>
            <w:proofErr w:type="gramStart"/>
            <w:r>
              <w:rPr>
                <w:b/>
                <w:bCs/>
                <w:i/>
                <w:iCs/>
                <w:color w:val="FF0000"/>
                <w:lang w:val="en-US"/>
              </w:rPr>
              <w:t>non emergency</w:t>
            </w:r>
            <w:proofErr w:type="gramEnd"/>
            <w:r>
              <w:rPr>
                <w:b/>
                <w:bCs/>
                <w:i/>
                <w:iCs/>
                <w:color w:val="FF0000"/>
                <w:lang w:val="en-US"/>
              </w:rPr>
              <w:t xml:space="preserve"> referrals</w:t>
            </w:r>
          </w:p>
        </w:tc>
        <w:tc>
          <w:tcPr>
            <w:tcW w:w="2637" w:type="dxa"/>
            <w:shd w:val="clear" w:color="auto" w:fill="B4C6E7" w:themeFill="accent1" w:themeFillTint="66"/>
          </w:tcPr>
          <w:p w14:paraId="5970A352" w14:textId="45FAC24A" w:rsidR="53799F21" w:rsidRDefault="006620D9" w:rsidP="53799F21">
            <w:pPr>
              <w:rPr>
                <w:b/>
                <w:bCs/>
                <w:i/>
                <w:iCs/>
                <w:color w:val="FF0000"/>
                <w:lang w:val="en-US"/>
              </w:rPr>
            </w:pPr>
            <w:r>
              <w:rPr>
                <w:b/>
                <w:bCs/>
                <w:i/>
                <w:iCs/>
                <w:color w:val="FF0000"/>
                <w:lang w:val="en-US"/>
              </w:rPr>
              <w:t>Depends on route of referral and other features of case</w:t>
            </w:r>
          </w:p>
        </w:tc>
      </w:tr>
      <w:tr w:rsidR="00407E8B" w:rsidRPr="0028301D" w14:paraId="14FE26C2" w14:textId="77777777" w:rsidTr="0082606C">
        <w:trPr>
          <w:trHeight w:val="269"/>
        </w:trPr>
        <w:tc>
          <w:tcPr>
            <w:tcW w:w="331" w:type="dxa"/>
            <w:shd w:val="clear" w:color="auto" w:fill="B4C6E7" w:themeFill="accent1" w:themeFillTint="66"/>
          </w:tcPr>
          <w:p w14:paraId="2A5BDE04" w14:textId="064CB81F" w:rsidR="00407E8B" w:rsidRPr="0028301D" w:rsidRDefault="00407E8B" w:rsidP="6763F917">
            <w:pPr>
              <w:rPr>
                <w:b/>
                <w:bCs/>
                <w:i/>
                <w:iCs/>
                <w:lang w:val="en-US"/>
              </w:rPr>
            </w:pPr>
          </w:p>
        </w:tc>
        <w:tc>
          <w:tcPr>
            <w:tcW w:w="1974" w:type="dxa"/>
            <w:shd w:val="clear" w:color="auto" w:fill="B4C6E7" w:themeFill="accent1" w:themeFillTint="66"/>
          </w:tcPr>
          <w:p w14:paraId="06E4FE6B" w14:textId="5BFDFA18" w:rsidR="00407E8B" w:rsidRPr="0028301D" w:rsidRDefault="00407E8B" w:rsidP="798C8587">
            <w:pPr>
              <w:rPr>
                <w:b/>
                <w:bCs/>
                <w:i/>
                <w:iCs/>
                <w:lang w:val="en-US"/>
              </w:rPr>
            </w:pPr>
            <w:r w:rsidRPr="0028301D">
              <w:rPr>
                <w:b/>
                <w:bCs/>
                <w:i/>
                <w:iCs/>
                <w:lang w:val="en-US"/>
              </w:rPr>
              <w:t>Community Optometrist</w:t>
            </w:r>
          </w:p>
        </w:tc>
        <w:tc>
          <w:tcPr>
            <w:tcW w:w="1709" w:type="dxa"/>
            <w:shd w:val="clear" w:color="auto" w:fill="B4C6E7" w:themeFill="accent1" w:themeFillTint="66"/>
          </w:tcPr>
          <w:p w14:paraId="5E005C6C" w14:textId="6DE07D22" w:rsidR="00407E8B" w:rsidRPr="0028301D" w:rsidRDefault="006620D9" w:rsidP="798C8587">
            <w:pPr>
              <w:rPr>
                <w:b/>
                <w:bCs/>
                <w:i/>
                <w:iCs/>
                <w:color w:val="FF0000"/>
                <w:lang w:val="en-US"/>
              </w:rPr>
            </w:pPr>
            <w:r>
              <w:rPr>
                <w:b/>
                <w:bCs/>
                <w:i/>
                <w:iCs/>
                <w:color w:val="FF0000"/>
                <w:lang w:val="en-US"/>
              </w:rPr>
              <w:t>Y</w:t>
            </w:r>
          </w:p>
        </w:tc>
        <w:tc>
          <w:tcPr>
            <w:tcW w:w="2188" w:type="dxa"/>
            <w:shd w:val="clear" w:color="auto" w:fill="B4C6E7" w:themeFill="accent1" w:themeFillTint="66"/>
          </w:tcPr>
          <w:p w14:paraId="178E03B6" w14:textId="1D402CF4" w:rsidR="00407E8B" w:rsidRPr="0028301D" w:rsidRDefault="006620D9" w:rsidP="798C8587">
            <w:pPr>
              <w:rPr>
                <w:b/>
                <w:bCs/>
                <w:i/>
                <w:iCs/>
                <w:color w:val="FF0000"/>
                <w:lang w:val="en-US"/>
              </w:rPr>
            </w:pPr>
            <w:r>
              <w:rPr>
                <w:b/>
                <w:bCs/>
                <w:i/>
                <w:iCs/>
                <w:color w:val="FF0000"/>
                <w:lang w:val="en-US"/>
              </w:rPr>
              <w:t>y</w:t>
            </w:r>
          </w:p>
        </w:tc>
        <w:tc>
          <w:tcPr>
            <w:tcW w:w="2015" w:type="dxa"/>
            <w:shd w:val="clear" w:color="auto" w:fill="B4C6E7" w:themeFill="accent1" w:themeFillTint="66"/>
          </w:tcPr>
          <w:p w14:paraId="6D27D46A" w14:textId="6CF54005" w:rsidR="00407E8B" w:rsidRPr="0028301D" w:rsidRDefault="006620D9" w:rsidP="798C8587">
            <w:pPr>
              <w:rPr>
                <w:b/>
                <w:bCs/>
                <w:i/>
                <w:iCs/>
                <w:color w:val="FF0000"/>
                <w:lang w:val="en-US"/>
              </w:rPr>
            </w:pPr>
            <w:r>
              <w:rPr>
                <w:b/>
                <w:bCs/>
                <w:i/>
                <w:iCs/>
                <w:color w:val="FF0000"/>
                <w:lang w:val="en-US"/>
              </w:rPr>
              <w:t>Depends on features of case</w:t>
            </w:r>
          </w:p>
        </w:tc>
        <w:tc>
          <w:tcPr>
            <w:tcW w:w="1843" w:type="dxa"/>
            <w:shd w:val="clear" w:color="auto" w:fill="B4C6E7" w:themeFill="accent1" w:themeFillTint="66"/>
          </w:tcPr>
          <w:p w14:paraId="593D4F6D" w14:textId="7465C353" w:rsidR="00407E8B" w:rsidRPr="0028301D" w:rsidRDefault="006620D9" w:rsidP="798C8587">
            <w:pPr>
              <w:rPr>
                <w:b/>
                <w:bCs/>
                <w:i/>
                <w:iCs/>
                <w:color w:val="FF0000"/>
                <w:lang w:val="en-US"/>
              </w:rPr>
            </w:pPr>
            <w:r>
              <w:rPr>
                <w:b/>
                <w:bCs/>
                <w:i/>
                <w:iCs/>
                <w:color w:val="FF0000"/>
                <w:lang w:val="en-US"/>
              </w:rPr>
              <w:t>Eye casualty referral/written or GOS18</w:t>
            </w:r>
          </w:p>
        </w:tc>
        <w:tc>
          <w:tcPr>
            <w:tcW w:w="2693" w:type="dxa"/>
            <w:shd w:val="clear" w:color="auto" w:fill="B4C6E7" w:themeFill="accent1" w:themeFillTint="66"/>
          </w:tcPr>
          <w:p w14:paraId="1F718521" w14:textId="52E2EEFA" w:rsidR="00407E8B" w:rsidRPr="0028301D" w:rsidRDefault="006620D9" w:rsidP="798C8587">
            <w:pPr>
              <w:rPr>
                <w:b/>
                <w:bCs/>
                <w:i/>
                <w:iCs/>
                <w:color w:val="FF0000"/>
                <w:lang w:val="en-US"/>
              </w:rPr>
            </w:pPr>
            <w:r>
              <w:rPr>
                <w:b/>
                <w:bCs/>
                <w:i/>
                <w:iCs/>
                <w:color w:val="FF0000"/>
                <w:lang w:val="en-US"/>
              </w:rPr>
              <w:t xml:space="preserve">ERS team screens </w:t>
            </w:r>
            <w:proofErr w:type="gramStart"/>
            <w:r>
              <w:rPr>
                <w:b/>
                <w:bCs/>
                <w:i/>
                <w:iCs/>
                <w:color w:val="FF0000"/>
                <w:lang w:val="en-US"/>
              </w:rPr>
              <w:t>non emergency</w:t>
            </w:r>
            <w:proofErr w:type="gramEnd"/>
            <w:r>
              <w:rPr>
                <w:b/>
                <w:bCs/>
                <w:i/>
                <w:iCs/>
                <w:color w:val="FF0000"/>
                <w:lang w:val="en-US"/>
              </w:rPr>
              <w:t xml:space="preserve"> referrals</w:t>
            </w:r>
          </w:p>
        </w:tc>
        <w:tc>
          <w:tcPr>
            <w:tcW w:w="2637" w:type="dxa"/>
            <w:shd w:val="clear" w:color="auto" w:fill="B4C6E7" w:themeFill="accent1" w:themeFillTint="66"/>
          </w:tcPr>
          <w:p w14:paraId="152EC54D" w14:textId="3FFC63D4" w:rsidR="53799F21" w:rsidRDefault="006620D9" w:rsidP="53799F21">
            <w:pPr>
              <w:rPr>
                <w:b/>
                <w:bCs/>
                <w:i/>
                <w:iCs/>
                <w:color w:val="FF0000"/>
                <w:lang w:val="en-US"/>
              </w:rPr>
            </w:pPr>
            <w:r>
              <w:rPr>
                <w:b/>
                <w:bCs/>
                <w:i/>
                <w:iCs/>
                <w:color w:val="FF0000"/>
                <w:lang w:val="en-US"/>
              </w:rPr>
              <w:t>Depends on route of referral and other features of case</w:t>
            </w:r>
          </w:p>
        </w:tc>
      </w:tr>
      <w:tr w:rsidR="00407E8B" w:rsidRPr="0028301D" w14:paraId="79FD9F9D" w14:textId="77777777" w:rsidTr="0082606C">
        <w:trPr>
          <w:trHeight w:val="278"/>
        </w:trPr>
        <w:tc>
          <w:tcPr>
            <w:tcW w:w="331" w:type="dxa"/>
          </w:tcPr>
          <w:p w14:paraId="424E968F" w14:textId="5CD42C3A" w:rsidR="00407E8B" w:rsidRPr="0028301D" w:rsidRDefault="00407E8B" w:rsidP="6763F917">
            <w:pPr>
              <w:rPr>
                <w:b/>
                <w:bCs/>
                <w:i/>
                <w:iCs/>
                <w:lang w:val="en-US"/>
              </w:rPr>
            </w:pPr>
          </w:p>
        </w:tc>
        <w:tc>
          <w:tcPr>
            <w:tcW w:w="1974" w:type="dxa"/>
          </w:tcPr>
          <w:p w14:paraId="2F810B39" w14:textId="2E1C59FE" w:rsidR="00407E8B" w:rsidRPr="0028301D" w:rsidRDefault="00407E8B" w:rsidP="798C8587">
            <w:pPr>
              <w:rPr>
                <w:b/>
                <w:bCs/>
                <w:i/>
                <w:iCs/>
                <w:lang w:val="en-US"/>
              </w:rPr>
            </w:pPr>
            <w:r w:rsidRPr="0028301D">
              <w:rPr>
                <w:b/>
                <w:bCs/>
                <w:i/>
                <w:iCs/>
                <w:lang w:val="en-US"/>
              </w:rPr>
              <w:t>Other (please specify)</w:t>
            </w:r>
          </w:p>
        </w:tc>
        <w:tc>
          <w:tcPr>
            <w:tcW w:w="1709" w:type="dxa"/>
          </w:tcPr>
          <w:p w14:paraId="4996B1A3" w14:textId="4C1485B3" w:rsidR="00407E8B" w:rsidRPr="0028301D" w:rsidRDefault="00407E8B" w:rsidP="798C8587">
            <w:pPr>
              <w:rPr>
                <w:b/>
                <w:bCs/>
                <w:i/>
                <w:iCs/>
                <w:color w:val="FF0000"/>
                <w:lang w:val="en-US"/>
              </w:rPr>
            </w:pPr>
          </w:p>
        </w:tc>
        <w:tc>
          <w:tcPr>
            <w:tcW w:w="2188" w:type="dxa"/>
          </w:tcPr>
          <w:p w14:paraId="198E8102" w14:textId="379DB7F7" w:rsidR="00407E8B" w:rsidRPr="0028301D" w:rsidRDefault="00407E8B" w:rsidP="798C8587">
            <w:pPr>
              <w:rPr>
                <w:b/>
                <w:bCs/>
                <w:i/>
                <w:iCs/>
                <w:color w:val="FF0000"/>
                <w:lang w:val="en-US"/>
              </w:rPr>
            </w:pPr>
          </w:p>
        </w:tc>
        <w:tc>
          <w:tcPr>
            <w:tcW w:w="2015" w:type="dxa"/>
          </w:tcPr>
          <w:p w14:paraId="5D9F47C2" w14:textId="225774F4" w:rsidR="00407E8B" w:rsidRPr="0028301D" w:rsidRDefault="00407E8B" w:rsidP="798C8587">
            <w:pPr>
              <w:rPr>
                <w:b/>
                <w:bCs/>
                <w:i/>
                <w:iCs/>
                <w:color w:val="FF0000"/>
                <w:lang w:val="en-US"/>
              </w:rPr>
            </w:pPr>
          </w:p>
        </w:tc>
        <w:tc>
          <w:tcPr>
            <w:tcW w:w="1843" w:type="dxa"/>
          </w:tcPr>
          <w:p w14:paraId="74C0ED6B" w14:textId="1A8AEB1B" w:rsidR="00407E8B" w:rsidRPr="0028301D" w:rsidRDefault="00407E8B" w:rsidP="798C8587">
            <w:pPr>
              <w:rPr>
                <w:b/>
                <w:bCs/>
                <w:i/>
                <w:iCs/>
                <w:color w:val="FF0000"/>
                <w:lang w:val="en-US"/>
              </w:rPr>
            </w:pPr>
          </w:p>
        </w:tc>
        <w:tc>
          <w:tcPr>
            <w:tcW w:w="2693" w:type="dxa"/>
          </w:tcPr>
          <w:p w14:paraId="13D6EBD9" w14:textId="315A4F90" w:rsidR="00407E8B" w:rsidRPr="0028301D" w:rsidRDefault="00407E8B" w:rsidP="798C8587">
            <w:pPr>
              <w:rPr>
                <w:b/>
                <w:bCs/>
                <w:i/>
                <w:iCs/>
                <w:color w:val="FF0000"/>
                <w:lang w:val="en-US"/>
              </w:rPr>
            </w:pPr>
          </w:p>
        </w:tc>
        <w:tc>
          <w:tcPr>
            <w:tcW w:w="2637" w:type="dxa"/>
          </w:tcPr>
          <w:p w14:paraId="311A7AC6" w14:textId="7FAD1B57" w:rsidR="53799F21" w:rsidRDefault="53799F21" w:rsidP="53799F21">
            <w:pPr>
              <w:rPr>
                <w:b/>
                <w:bCs/>
                <w:i/>
                <w:iCs/>
                <w:color w:val="FF0000"/>
                <w:lang w:val="en-US"/>
              </w:rPr>
            </w:pPr>
          </w:p>
        </w:tc>
      </w:tr>
    </w:tbl>
    <w:p w14:paraId="35699793" w14:textId="546BC8BE" w:rsidR="6451BC15" w:rsidRDefault="6451BC15" w:rsidP="6451BC15">
      <w:pPr>
        <w:spacing w:after="0"/>
        <w:rPr>
          <w:b/>
          <w:bCs/>
          <w:sz w:val="24"/>
          <w:szCs w:val="24"/>
          <w:lang w:val="en-US"/>
        </w:rPr>
      </w:pPr>
    </w:p>
    <w:p w14:paraId="56F59B72" w14:textId="2FB07D1E" w:rsidR="00EA08BE" w:rsidRDefault="005005B8" w:rsidP="6451BC15">
      <w:pPr>
        <w:spacing w:after="0"/>
        <w:rPr>
          <w:b/>
          <w:bCs/>
          <w:sz w:val="24"/>
          <w:szCs w:val="24"/>
          <w:lang w:val="en-US"/>
        </w:rPr>
      </w:pPr>
      <w:r w:rsidRPr="6451BC15">
        <w:rPr>
          <w:b/>
          <w:bCs/>
          <w:sz w:val="24"/>
          <w:szCs w:val="24"/>
          <w:lang w:val="en-US"/>
        </w:rPr>
        <w:t xml:space="preserve">2. </w:t>
      </w:r>
      <w:r w:rsidR="004413E0" w:rsidRPr="6451BC15">
        <w:rPr>
          <w:b/>
          <w:bCs/>
          <w:sz w:val="24"/>
          <w:szCs w:val="24"/>
          <w:lang w:val="en-US"/>
        </w:rPr>
        <w:t xml:space="preserve">If </w:t>
      </w:r>
      <w:r w:rsidR="00EA08BE" w:rsidRPr="6451BC15">
        <w:rPr>
          <w:b/>
          <w:bCs/>
          <w:sz w:val="24"/>
          <w:szCs w:val="24"/>
          <w:lang w:val="en-US"/>
        </w:rPr>
        <w:t xml:space="preserve">there </w:t>
      </w:r>
      <w:r w:rsidR="009A517B" w:rsidRPr="6451BC15">
        <w:rPr>
          <w:b/>
          <w:bCs/>
          <w:sz w:val="24"/>
          <w:szCs w:val="24"/>
          <w:lang w:val="en-US"/>
        </w:rPr>
        <w:t xml:space="preserve">are </w:t>
      </w:r>
      <w:r w:rsidR="00EA08BE" w:rsidRPr="6451BC15">
        <w:rPr>
          <w:b/>
          <w:bCs/>
          <w:sz w:val="24"/>
          <w:szCs w:val="24"/>
          <w:lang w:val="en-US"/>
        </w:rPr>
        <w:t>established referral pathways or guidelines for papilloedema</w:t>
      </w:r>
      <w:r w:rsidR="004413E0" w:rsidRPr="6451BC15">
        <w:rPr>
          <w:b/>
          <w:bCs/>
          <w:sz w:val="24"/>
          <w:szCs w:val="24"/>
          <w:lang w:val="en-US"/>
        </w:rPr>
        <w:t xml:space="preserve"> could you please </w:t>
      </w:r>
      <w:r w:rsidR="00D568AE" w:rsidRPr="6451BC15">
        <w:rPr>
          <w:b/>
          <w:bCs/>
          <w:sz w:val="24"/>
          <w:szCs w:val="24"/>
          <w:lang w:val="en-US"/>
        </w:rPr>
        <w:t xml:space="preserve">provide </w:t>
      </w:r>
      <w:r w:rsidR="00C74D1E" w:rsidRPr="6451BC15">
        <w:rPr>
          <w:b/>
          <w:bCs/>
          <w:sz w:val="24"/>
          <w:szCs w:val="24"/>
          <w:lang w:val="en-US"/>
        </w:rPr>
        <w:t>a copy</w:t>
      </w:r>
      <w:r w:rsidR="00D568AE" w:rsidRPr="6451BC15">
        <w:rPr>
          <w:b/>
          <w:bCs/>
          <w:sz w:val="24"/>
          <w:szCs w:val="24"/>
          <w:lang w:val="en-US"/>
        </w:rPr>
        <w:t>, or</w:t>
      </w:r>
      <w:r w:rsidR="005E737F" w:rsidRPr="6451BC15">
        <w:rPr>
          <w:b/>
          <w:bCs/>
          <w:sz w:val="24"/>
          <w:szCs w:val="24"/>
          <w:lang w:val="en-US"/>
        </w:rPr>
        <w:t xml:space="preserve"> the</w:t>
      </w:r>
      <w:r w:rsidR="00D568AE" w:rsidRPr="6451BC15">
        <w:rPr>
          <w:b/>
          <w:bCs/>
          <w:sz w:val="24"/>
          <w:szCs w:val="24"/>
          <w:lang w:val="en-US"/>
        </w:rPr>
        <w:t xml:space="preserve"> directions for accessing them online</w:t>
      </w:r>
      <w:r w:rsidR="00E90456" w:rsidRPr="6451BC15">
        <w:rPr>
          <w:b/>
          <w:bCs/>
          <w:sz w:val="24"/>
          <w:szCs w:val="24"/>
          <w:lang w:val="en-US"/>
        </w:rPr>
        <w:t xml:space="preserve"> if available</w:t>
      </w:r>
      <w:r w:rsidR="00D568AE" w:rsidRPr="6451BC15">
        <w:rPr>
          <w:b/>
          <w:bCs/>
          <w:sz w:val="24"/>
          <w:szCs w:val="24"/>
          <w:lang w:val="en-US"/>
        </w:rPr>
        <w:t>?</w:t>
      </w:r>
      <w:r w:rsidR="006620D9">
        <w:rPr>
          <w:b/>
          <w:bCs/>
          <w:sz w:val="24"/>
          <w:szCs w:val="24"/>
          <w:lang w:val="en-US"/>
        </w:rPr>
        <w:t xml:space="preserve"> </w:t>
      </w:r>
    </w:p>
    <w:p w14:paraId="55891830" w14:textId="6120C13C" w:rsidR="6451BC15" w:rsidRPr="00093A1F" w:rsidRDefault="00093A1F" w:rsidP="00093A1F">
      <w:pPr>
        <w:spacing w:after="100"/>
        <w:rPr>
          <w:b/>
          <w:bCs/>
          <w:i/>
          <w:iCs/>
          <w:sz w:val="24"/>
          <w:szCs w:val="24"/>
          <w:lang w:val="en-US"/>
        </w:rPr>
      </w:pPr>
      <w:r w:rsidRPr="00093A1F">
        <w:rPr>
          <w:b/>
          <w:bCs/>
          <w:i/>
          <w:iCs/>
          <w:color w:val="C45911" w:themeColor="accent2" w:themeShade="BF"/>
          <w:sz w:val="24"/>
          <w:szCs w:val="24"/>
          <w:lang w:val="en-US"/>
        </w:rPr>
        <w:t>No</w:t>
      </w:r>
    </w:p>
    <w:p w14:paraId="11E446EC" w14:textId="4B055E47" w:rsidR="00244A9C" w:rsidRPr="005005B8" w:rsidRDefault="00244A9C" w:rsidP="53799F21">
      <w:pPr>
        <w:rPr>
          <w:b/>
          <w:bCs/>
          <w:sz w:val="24"/>
          <w:szCs w:val="24"/>
          <w:lang w:val="en-US"/>
        </w:rPr>
      </w:pPr>
      <w:r w:rsidRPr="53799F21">
        <w:rPr>
          <w:b/>
          <w:bCs/>
          <w:sz w:val="24"/>
          <w:szCs w:val="24"/>
          <w:lang w:val="en-US"/>
        </w:rPr>
        <w:t xml:space="preserve">3. Could you </w:t>
      </w:r>
      <w:r w:rsidR="00C84F3E" w:rsidRPr="53799F21">
        <w:rPr>
          <w:b/>
          <w:bCs/>
          <w:sz w:val="24"/>
          <w:szCs w:val="24"/>
          <w:lang w:val="en-US"/>
        </w:rPr>
        <w:t xml:space="preserve">please </w:t>
      </w:r>
      <w:r w:rsidRPr="53799F21">
        <w:rPr>
          <w:b/>
          <w:bCs/>
          <w:sz w:val="24"/>
          <w:szCs w:val="24"/>
          <w:lang w:val="en-US"/>
        </w:rPr>
        <w:t xml:space="preserve">provide the </w:t>
      </w:r>
      <w:r w:rsidR="00525C90" w:rsidRPr="53799F21">
        <w:rPr>
          <w:b/>
          <w:bCs/>
          <w:sz w:val="24"/>
          <w:szCs w:val="24"/>
          <w:lang w:val="en-US"/>
        </w:rPr>
        <w:t>nam</w:t>
      </w:r>
      <w:r w:rsidR="007B443A" w:rsidRPr="53799F21">
        <w:rPr>
          <w:b/>
          <w:bCs/>
          <w:sz w:val="24"/>
          <w:szCs w:val="24"/>
          <w:lang w:val="en-US"/>
        </w:rPr>
        <w:t>e</w:t>
      </w:r>
      <w:r w:rsidR="00C84F3E" w:rsidRPr="53799F21">
        <w:rPr>
          <w:b/>
          <w:bCs/>
          <w:sz w:val="24"/>
          <w:szCs w:val="24"/>
          <w:lang w:val="en-US"/>
        </w:rPr>
        <w:t>(s)</w:t>
      </w:r>
      <w:r w:rsidR="00CD5551" w:rsidRPr="53799F21">
        <w:rPr>
          <w:b/>
          <w:bCs/>
          <w:sz w:val="24"/>
          <w:szCs w:val="24"/>
          <w:lang w:val="en-US"/>
        </w:rPr>
        <w:t xml:space="preserve"> of the </w:t>
      </w:r>
      <w:r w:rsidR="00737B43" w:rsidRPr="53799F21">
        <w:rPr>
          <w:b/>
          <w:bCs/>
          <w:sz w:val="24"/>
          <w:szCs w:val="24"/>
          <w:lang w:val="en-US"/>
        </w:rPr>
        <w:t xml:space="preserve">secondary care provision(s) that accept referrals of </w:t>
      </w:r>
      <w:r w:rsidR="244D0D24" w:rsidRPr="53799F21">
        <w:rPr>
          <w:b/>
          <w:bCs/>
          <w:sz w:val="24"/>
          <w:szCs w:val="24"/>
          <w:u w:val="single"/>
          <w:lang w:val="en-US"/>
        </w:rPr>
        <w:t>adults and children</w:t>
      </w:r>
      <w:r w:rsidR="53799F21" w:rsidRPr="53799F21">
        <w:rPr>
          <w:b/>
          <w:bCs/>
          <w:sz w:val="24"/>
          <w:szCs w:val="24"/>
          <w:lang w:val="en-US"/>
        </w:rPr>
        <w:t xml:space="preserve"> with </w:t>
      </w:r>
      <w:r w:rsidR="00737B43" w:rsidRPr="53799F21">
        <w:rPr>
          <w:b/>
          <w:bCs/>
          <w:sz w:val="24"/>
          <w:szCs w:val="24"/>
          <w:lang w:val="en-US"/>
        </w:rPr>
        <w:t>papilloedema</w:t>
      </w:r>
      <w:r w:rsidR="00C84F3E" w:rsidRPr="53799F21">
        <w:rPr>
          <w:b/>
          <w:bCs/>
          <w:sz w:val="24"/>
          <w:szCs w:val="24"/>
          <w:lang w:val="en-US"/>
        </w:rPr>
        <w:t>?</w:t>
      </w:r>
    </w:p>
    <w:p w14:paraId="5EEA5D0B" w14:textId="77777777" w:rsidR="00093A1F" w:rsidRPr="00093A1F" w:rsidRDefault="00093A1F" w:rsidP="00093A1F">
      <w:pPr>
        <w:spacing w:line="240" w:lineRule="auto"/>
        <w:rPr>
          <w:b/>
          <w:bCs/>
          <w:i/>
          <w:iCs/>
          <w:color w:val="C45911" w:themeColor="accent2" w:themeShade="BF"/>
          <w:sz w:val="24"/>
          <w:szCs w:val="24"/>
          <w:lang w:val="en-US"/>
        </w:rPr>
      </w:pPr>
      <w:r w:rsidRPr="00093A1F">
        <w:rPr>
          <w:b/>
          <w:bCs/>
          <w:i/>
          <w:iCs/>
          <w:color w:val="C45911" w:themeColor="accent2" w:themeShade="BF"/>
          <w:sz w:val="24"/>
          <w:szCs w:val="24"/>
          <w:lang w:val="en-US"/>
        </w:rPr>
        <w:t>Salisbury NHS Foundation Trust</w:t>
      </w:r>
    </w:p>
    <w:p w14:paraId="7EF07FAB" w14:textId="11BBE5EC" w:rsidR="244D0D24" w:rsidRDefault="00CD5551" w:rsidP="53799F21">
      <w:pPr>
        <w:rPr>
          <w:sz w:val="24"/>
          <w:szCs w:val="24"/>
          <w:lang w:val="en-US"/>
        </w:rPr>
      </w:pPr>
      <w:r w:rsidRPr="53799F21">
        <w:rPr>
          <w:b/>
          <w:bCs/>
          <w:sz w:val="24"/>
          <w:szCs w:val="24"/>
          <w:lang w:val="en-US"/>
        </w:rPr>
        <w:t>4</w:t>
      </w:r>
      <w:r w:rsidR="244D0D24" w:rsidRPr="53799F21">
        <w:rPr>
          <w:b/>
          <w:bCs/>
          <w:sz w:val="24"/>
          <w:szCs w:val="24"/>
          <w:lang w:val="en-US"/>
        </w:rPr>
        <w:t xml:space="preserve">. Where do </w:t>
      </w:r>
      <w:r w:rsidR="009A5843" w:rsidRPr="53799F21">
        <w:rPr>
          <w:b/>
          <w:bCs/>
          <w:sz w:val="24"/>
          <w:szCs w:val="24"/>
          <w:lang w:val="en-US"/>
        </w:rPr>
        <w:t xml:space="preserve">community </w:t>
      </w:r>
      <w:r w:rsidR="244D0D24" w:rsidRPr="53799F21">
        <w:rPr>
          <w:b/>
          <w:bCs/>
          <w:sz w:val="24"/>
          <w:szCs w:val="24"/>
          <w:lang w:val="en-US"/>
        </w:rPr>
        <w:t xml:space="preserve">referrals of </w:t>
      </w:r>
      <w:r w:rsidR="244D0D24" w:rsidRPr="53799F21">
        <w:rPr>
          <w:b/>
          <w:bCs/>
          <w:sz w:val="24"/>
          <w:szCs w:val="24"/>
          <w:u w:val="single"/>
          <w:lang w:val="en-US"/>
        </w:rPr>
        <w:t>adults and children</w:t>
      </w:r>
      <w:r w:rsidR="53799F21" w:rsidRPr="53799F21">
        <w:rPr>
          <w:b/>
          <w:bCs/>
          <w:sz w:val="24"/>
          <w:szCs w:val="24"/>
          <w:lang w:val="en-US"/>
        </w:rPr>
        <w:t xml:space="preserve"> </w:t>
      </w:r>
      <w:r w:rsidR="00A02571" w:rsidRPr="53799F21">
        <w:rPr>
          <w:b/>
          <w:bCs/>
          <w:sz w:val="24"/>
          <w:szCs w:val="24"/>
          <w:lang w:val="en-US"/>
        </w:rPr>
        <w:t xml:space="preserve">with </w:t>
      </w:r>
      <w:r w:rsidR="244D0D24" w:rsidRPr="53799F21">
        <w:rPr>
          <w:b/>
          <w:bCs/>
          <w:sz w:val="24"/>
          <w:szCs w:val="24"/>
          <w:lang w:val="en-US"/>
        </w:rPr>
        <w:t xml:space="preserve">headache </w:t>
      </w:r>
      <w:r w:rsidR="00096AB9" w:rsidRPr="53799F21">
        <w:rPr>
          <w:b/>
          <w:bCs/>
          <w:sz w:val="24"/>
          <w:szCs w:val="24"/>
          <w:lang w:val="en-US"/>
        </w:rPr>
        <w:t xml:space="preserve">to secondary care </w:t>
      </w:r>
      <w:r w:rsidR="244D0D24" w:rsidRPr="53799F21">
        <w:rPr>
          <w:b/>
          <w:bCs/>
          <w:sz w:val="24"/>
          <w:szCs w:val="24"/>
          <w:lang w:val="en-US"/>
        </w:rPr>
        <w:t xml:space="preserve">come from? </w:t>
      </w:r>
    </w:p>
    <w:p w14:paraId="078E7FCC" w14:textId="6EED78C0" w:rsidR="244D0D24" w:rsidRDefault="244D0D24" w:rsidP="6763F917">
      <w:pPr>
        <w:rPr>
          <w:sz w:val="24"/>
          <w:szCs w:val="24"/>
          <w:lang w:val="en-US"/>
        </w:rPr>
      </w:pPr>
      <w:r w:rsidRPr="6763F917">
        <w:rPr>
          <w:sz w:val="24"/>
          <w:szCs w:val="24"/>
          <w:lang w:val="en-US"/>
        </w:rPr>
        <w:t xml:space="preserve">Please could you provide details of the community referral process for </w:t>
      </w:r>
      <w:r w:rsidR="00A02571">
        <w:rPr>
          <w:sz w:val="24"/>
          <w:szCs w:val="24"/>
          <w:lang w:val="en-US"/>
        </w:rPr>
        <w:t xml:space="preserve">patients with </w:t>
      </w:r>
      <w:r w:rsidRPr="6763F917">
        <w:rPr>
          <w:sz w:val="24"/>
          <w:szCs w:val="24"/>
          <w:lang w:val="en-US"/>
        </w:rPr>
        <w:t xml:space="preserve">headache in the table below </w:t>
      </w:r>
      <w:r w:rsidR="00A02571" w:rsidRPr="6763F917">
        <w:rPr>
          <w:sz w:val="24"/>
          <w:szCs w:val="24"/>
          <w:lang w:val="en-US"/>
        </w:rPr>
        <w:t>(</w:t>
      </w:r>
      <w:r w:rsidR="00A02571">
        <w:rPr>
          <w:sz w:val="24"/>
          <w:szCs w:val="24"/>
          <w:lang w:val="en-US"/>
        </w:rPr>
        <w:t xml:space="preserve">you may expand the size of the </w:t>
      </w:r>
      <w:r w:rsidR="00A02571" w:rsidRPr="6763F917">
        <w:rPr>
          <w:sz w:val="24"/>
          <w:szCs w:val="24"/>
          <w:lang w:val="en-US"/>
        </w:rPr>
        <w:t>boxes to fit your text)</w:t>
      </w:r>
      <w:r w:rsidR="0028301D">
        <w:rPr>
          <w:sz w:val="24"/>
          <w:szCs w:val="24"/>
          <w:lang w:val="en-US"/>
        </w:rPr>
        <w:t>.</w:t>
      </w:r>
      <w:r w:rsidR="00D07E4D">
        <w:rPr>
          <w:sz w:val="24"/>
          <w:szCs w:val="24"/>
          <w:lang w:val="en-US"/>
        </w:rPr>
        <w:t xml:space="preserve"> </w:t>
      </w:r>
      <w:r w:rsidR="0028301D">
        <w:rPr>
          <w:sz w:val="24"/>
          <w:szCs w:val="24"/>
          <w:lang w:val="en-US"/>
        </w:rPr>
        <w:t>We are interested to know whether patients who have headache + papilloedema are handled differently to those without papilloedema.</w:t>
      </w:r>
    </w:p>
    <w:tbl>
      <w:tblPr>
        <w:tblStyle w:val="TableGrid"/>
        <w:tblW w:w="0" w:type="auto"/>
        <w:tblLook w:val="06A0" w:firstRow="1" w:lastRow="0" w:firstColumn="1" w:lastColumn="0" w:noHBand="1" w:noVBand="1"/>
      </w:tblPr>
      <w:tblGrid>
        <w:gridCol w:w="2522"/>
        <w:gridCol w:w="2608"/>
        <w:gridCol w:w="2065"/>
        <w:gridCol w:w="2723"/>
        <w:gridCol w:w="1984"/>
        <w:gridCol w:w="3486"/>
      </w:tblGrid>
      <w:tr w:rsidR="007068D7" w14:paraId="36DA6467" w14:textId="77777777" w:rsidTr="0082606C">
        <w:trPr>
          <w:trHeight w:val="1952"/>
        </w:trPr>
        <w:tc>
          <w:tcPr>
            <w:tcW w:w="2522" w:type="dxa"/>
            <w:shd w:val="clear" w:color="auto" w:fill="4472C4" w:themeFill="accent1"/>
          </w:tcPr>
          <w:p w14:paraId="66E80B87" w14:textId="0761440E" w:rsidR="007068D7" w:rsidRDefault="007068D7" w:rsidP="007068D7">
            <w:r w:rsidRPr="6763F917">
              <w:rPr>
                <w:b/>
                <w:bCs/>
                <w:i/>
                <w:iCs/>
                <w:lang w:val="en-US"/>
              </w:rPr>
              <w:t>Primary care service</w:t>
            </w:r>
          </w:p>
        </w:tc>
        <w:tc>
          <w:tcPr>
            <w:tcW w:w="2608" w:type="dxa"/>
            <w:shd w:val="clear" w:color="auto" w:fill="4472C4" w:themeFill="accent1"/>
          </w:tcPr>
          <w:p w14:paraId="45F77335" w14:textId="6B2D82EF" w:rsidR="007068D7" w:rsidRPr="008D239D" w:rsidRDefault="007068D7" w:rsidP="007068D7">
            <w:pPr>
              <w:rPr>
                <w:b/>
                <w:bCs/>
                <w:i/>
                <w:iCs/>
                <w:lang w:val="en-US"/>
              </w:rPr>
            </w:pPr>
            <w:r w:rsidRPr="6763F917">
              <w:rPr>
                <w:b/>
                <w:bCs/>
                <w:i/>
                <w:iCs/>
                <w:lang w:val="en-US"/>
              </w:rPr>
              <w:t xml:space="preserve">Can this service </w:t>
            </w:r>
            <w:r>
              <w:rPr>
                <w:b/>
                <w:bCs/>
                <w:i/>
                <w:iCs/>
                <w:lang w:val="en-US"/>
              </w:rPr>
              <w:t xml:space="preserve">directly </w:t>
            </w:r>
            <w:r w:rsidRPr="6763F917">
              <w:rPr>
                <w:b/>
                <w:bCs/>
                <w:i/>
                <w:iCs/>
                <w:lang w:val="en-US"/>
              </w:rPr>
              <w:t xml:space="preserve">refer </w:t>
            </w:r>
            <w:r>
              <w:rPr>
                <w:b/>
                <w:bCs/>
                <w:i/>
                <w:iCs/>
                <w:lang w:val="en-US"/>
              </w:rPr>
              <w:t xml:space="preserve">patients with headache </w:t>
            </w:r>
            <w:r w:rsidRPr="6763F917">
              <w:rPr>
                <w:b/>
                <w:bCs/>
                <w:i/>
                <w:iCs/>
                <w:lang w:val="en-US"/>
              </w:rPr>
              <w:t>to secondary car</w:t>
            </w:r>
            <w:r w:rsidR="0028301D">
              <w:rPr>
                <w:b/>
                <w:bCs/>
                <w:i/>
                <w:iCs/>
                <w:lang w:val="en-US"/>
              </w:rPr>
              <w:t xml:space="preserve">e, </w:t>
            </w:r>
            <w:r w:rsidRPr="008D239D">
              <w:rPr>
                <w:b/>
                <w:bCs/>
                <w:i/>
                <w:iCs/>
              </w:rPr>
              <w:t>i.e., not via GP</w:t>
            </w:r>
            <w:r w:rsidR="0028301D" w:rsidRPr="008D239D">
              <w:rPr>
                <w:b/>
                <w:bCs/>
                <w:i/>
                <w:iCs/>
              </w:rPr>
              <w:t>?</w:t>
            </w:r>
          </w:p>
          <w:p w14:paraId="410B977D" w14:textId="77777777" w:rsidR="007068D7" w:rsidRPr="008D239D" w:rsidRDefault="007068D7" w:rsidP="007068D7">
            <w:pPr>
              <w:rPr>
                <w:b/>
                <w:bCs/>
                <w:i/>
                <w:iCs/>
              </w:rPr>
            </w:pPr>
          </w:p>
          <w:p w14:paraId="7414AFCF" w14:textId="3A4AFFD8" w:rsidR="007068D7" w:rsidRDefault="007068D7" w:rsidP="007068D7">
            <w:pPr>
              <w:rPr>
                <w:sz w:val="24"/>
                <w:szCs w:val="24"/>
                <w:lang w:val="en-US"/>
              </w:rPr>
            </w:pPr>
            <w:r w:rsidRPr="6763F917">
              <w:rPr>
                <w:b/>
                <w:bCs/>
                <w:i/>
                <w:iCs/>
                <w:lang w:val="en-US"/>
              </w:rPr>
              <w:t>(Y/N)</w:t>
            </w:r>
          </w:p>
        </w:tc>
        <w:tc>
          <w:tcPr>
            <w:tcW w:w="2065" w:type="dxa"/>
            <w:shd w:val="clear" w:color="auto" w:fill="4472C4" w:themeFill="accent1"/>
          </w:tcPr>
          <w:p w14:paraId="7FD3B966" w14:textId="7B4D6B27" w:rsidR="007068D7" w:rsidRDefault="007068D7" w:rsidP="31C78DB4">
            <w:pPr>
              <w:rPr>
                <w:b/>
                <w:bCs/>
                <w:i/>
                <w:iCs/>
                <w:u w:val="single"/>
                <w:lang w:val="en-US"/>
              </w:rPr>
            </w:pPr>
            <w:r w:rsidRPr="31C78DB4">
              <w:rPr>
                <w:b/>
                <w:bCs/>
                <w:i/>
                <w:iCs/>
                <w:lang w:val="en-US"/>
              </w:rPr>
              <w:t xml:space="preserve">What is the typical urgency for referral and timeframe </w:t>
            </w:r>
            <w:r w:rsidRPr="31C78DB4">
              <w:rPr>
                <w:b/>
                <w:bCs/>
                <w:i/>
                <w:iCs/>
                <w:u w:val="single"/>
                <w:lang w:val="en-US"/>
              </w:rPr>
              <w:t>if</w:t>
            </w:r>
            <w:r w:rsidRPr="31C78DB4">
              <w:rPr>
                <w:b/>
                <w:bCs/>
                <w:i/>
                <w:iCs/>
                <w:lang w:val="en-US"/>
              </w:rPr>
              <w:t xml:space="preserve"> </w:t>
            </w:r>
            <w:r w:rsidRPr="31C78DB4">
              <w:rPr>
                <w:b/>
                <w:bCs/>
                <w:i/>
                <w:iCs/>
                <w:u w:val="single"/>
                <w:lang w:val="en-US"/>
              </w:rPr>
              <w:t>papilloedema is present?</w:t>
            </w:r>
            <w:r w:rsidRPr="31C78DB4">
              <w:rPr>
                <w:b/>
                <w:bCs/>
                <w:i/>
                <w:iCs/>
                <w:lang w:val="en-US"/>
              </w:rPr>
              <w:t xml:space="preserve"> </w:t>
            </w:r>
          </w:p>
          <w:p w14:paraId="0DFD94F6" w14:textId="527121BF" w:rsidR="007068D7" w:rsidRDefault="007068D7" w:rsidP="007068D7">
            <w:pPr>
              <w:rPr>
                <w:b/>
                <w:bCs/>
                <w:i/>
                <w:iCs/>
                <w:lang w:val="en-US"/>
              </w:rPr>
            </w:pPr>
          </w:p>
          <w:p w14:paraId="692ACEC1" w14:textId="3FFED16A" w:rsidR="007068D7" w:rsidRDefault="007068D7" w:rsidP="007068D7">
            <w:pPr>
              <w:rPr>
                <w:b/>
                <w:bCs/>
                <w:i/>
                <w:iCs/>
                <w:lang w:val="en-US"/>
              </w:rPr>
            </w:pPr>
            <w:r w:rsidRPr="6763F917">
              <w:rPr>
                <w:b/>
                <w:bCs/>
                <w:i/>
                <w:iCs/>
                <w:lang w:val="en-US"/>
              </w:rPr>
              <w:t>(e.g.</w:t>
            </w:r>
            <w:r>
              <w:rPr>
                <w:b/>
                <w:bCs/>
                <w:i/>
                <w:iCs/>
                <w:lang w:val="en-US"/>
              </w:rPr>
              <w:t>,</w:t>
            </w:r>
            <w:r w:rsidRPr="6763F917">
              <w:rPr>
                <w:b/>
                <w:bCs/>
                <w:i/>
                <w:iCs/>
                <w:lang w:val="en-US"/>
              </w:rPr>
              <w:t xml:space="preserve"> urgent referral to be seen within 2</w:t>
            </w:r>
            <w:r>
              <w:rPr>
                <w:b/>
                <w:bCs/>
                <w:i/>
                <w:iCs/>
                <w:lang w:val="en-US"/>
              </w:rPr>
              <w:t xml:space="preserve"> or 4</w:t>
            </w:r>
            <w:r w:rsidRPr="6763F917">
              <w:rPr>
                <w:b/>
                <w:bCs/>
                <w:i/>
                <w:iCs/>
                <w:lang w:val="en-US"/>
              </w:rPr>
              <w:t xml:space="preserve"> weeks)</w:t>
            </w:r>
          </w:p>
        </w:tc>
        <w:tc>
          <w:tcPr>
            <w:tcW w:w="2723" w:type="dxa"/>
            <w:shd w:val="clear" w:color="auto" w:fill="4472C4" w:themeFill="accent1"/>
          </w:tcPr>
          <w:p w14:paraId="350D762D" w14:textId="5DA375C8" w:rsidR="007068D7" w:rsidRDefault="007068D7" w:rsidP="31C78DB4">
            <w:pPr>
              <w:rPr>
                <w:b/>
                <w:bCs/>
                <w:i/>
                <w:iCs/>
                <w:lang w:val="en-US"/>
              </w:rPr>
            </w:pPr>
            <w:r w:rsidRPr="31C78DB4">
              <w:rPr>
                <w:b/>
                <w:bCs/>
                <w:i/>
                <w:iCs/>
                <w:lang w:val="en-US"/>
              </w:rPr>
              <w:t xml:space="preserve">What is the typical urgency for referral and timeframe if papilloedema is </w:t>
            </w:r>
            <w:r w:rsidRPr="31C78DB4">
              <w:rPr>
                <w:b/>
                <w:bCs/>
                <w:i/>
                <w:iCs/>
                <w:u w:val="single"/>
                <w:lang w:val="en-US"/>
              </w:rPr>
              <w:t>NOT</w:t>
            </w:r>
            <w:r w:rsidRPr="31C78DB4">
              <w:rPr>
                <w:b/>
                <w:bCs/>
                <w:i/>
                <w:iCs/>
                <w:lang w:val="en-US"/>
              </w:rPr>
              <w:t xml:space="preserve"> present? (</w:t>
            </w:r>
            <w:proofErr w:type="gramStart"/>
            <w:r w:rsidRPr="31C78DB4">
              <w:rPr>
                <w:b/>
                <w:bCs/>
                <w:i/>
                <w:iCs/>
                <w:lang w:val="en-US"/>
              </w:rPr>
              <w:t>i.e.</w:t>
            </w:r>
            <w:proofErr w:type="gramEnd"/>
            <w:r w:rsidRPr="31C78DB4">
              <w:rPr>
                <w:b/>
                <w:bCs/>
                <w:i/>
                <w:iCs/>
                <w:lang w:val="en-US"/>
              </w:rPr>
              <w:t xml:space="preserve"> headache alone)</w:t>
            </w:r>
          </w:p>
          <w:p w14:paraId="607B730A" w14:textId="77777777" w:rsidR="007068D7" w:rsidRDefault="007068D7" w:rsidP="007068D7">
            <w:pPr>
              <w:rPr>
                <w:b/>
                <w:bCs/>
                <w:i/>
                <w:iCs/>
                <w:lang w:val="en-US"/>
              </w:rPr>
            </w:pPr>
          </w:p>
          <w:p w14:paraId="79CCB543" w14:textId="3FFED16A" w:rsidR="007068D7" w:rsidRPr="6763F917" w:rsidRDefault="007068D7" w:rsidP="31C78DB4">
            <w:pPr>
              <w:rPr>
                <w:b/>
                <w:bCs/>
                <w:i/>
                <w:iCs/>
                <w:lang w:val="en-US"/>
              </w:rPr>
            </w:pPr>
            <w:r w:rsidRPr="31C78DB4">
              <w:rPr>
                <w:b/>
                <w:bCs/>
                <w:i/>
                <w:iCs/>
                <w:lang w:val="en-US"/>
              </w:rPr>
              <w:t>(e.g., urgent referral to be seen within 2 or 4 weeks)</w:t>
            </w:r>
          </w:p>
          <w:p w14:paraId="595020AC" w14:textId="50376EC8" w:rsidR="007068D7" w:rsidRPr="6763F917" w:rsidRDefault="007068D7" w:rsidP="31C78DB4">
            <w:pPr>
              <w:rPr>
                <w:b/>
                <w:bCs/>
                <w:i/>
                <w:iCs/>
                <w:lang w:val="en-US"/>
              </w:rPr>
            </w:pPr>
          </w:p>
        </w:tc>
        <w:tc>
          <w:tcPr>
            <w:tcW w:w="1984" w:type="dxa"/>
            <w:shd w:val="clear" w:color="auto" w:fill="4472C4" w:themeFill="accent1"/>
          </w:tcPr>
          <w:p w14:paraId="2C4B84A5" w14:textId="77777777" w:rsidR="0028301D" w:rsidRPr="0028301D" w:rsidRDefault="0028301D" w:rsidP="0028301D">
            <w:pPr>
              <w:rPr>
                <w:b/>
                <w:bCs/>
                <w:i/>
                <w:iCs/>
                <w:lang w:val="en-US"/>
              </w:rPr>
            </w:pPr>
            <w:r w:rsidRPr="0028301D">
              <w:rPr>
                <w:b/>
                <w:bCs/>
                <w:i/>
                <w:iCs/>
                <w:lang w:val="en-US"/>
              </w:rPr>
              <w:t>How are these referrals made?</w:t>
            </w:r>
          </w:p>
          <w:p w14:paraId="738A3F50" w14:textId="52416E21" w:rsidR="007068D7" w:rsidRDefault="007068D7" w:rsidP="007068D7">
            <w:pPr>
              <w:rPr>
                <w:b/>
                <w:bCs/>
                <w:i/>
                <w:iCs/>
                <w:lang w:val="en-US"/>
              </w:rPr>
            </w:pPr>
          </w:p>
          <w:p w14:paraId="6CD50B17" w14:textId="468117E1" w:rsidR="007068D7" w:rsidRDefault="007068D7" w:rsidP="007068D7">
            <w:pPr>
              <w:rPr>
                <w:b/>
                <w:bCs/>
                <w:i/>
                <w:iCs/>
                <w:lang w:val="en-US"/>
              </w:rPr>
            </w:pPr>
            <w:r w:rsidRPr="6763F917">
              <w:rPr>
                <w:b/>
                <w:bCs/>
                <w:i/>
                <w:iCs/>
                <w:lang w:val="en-US"/>
              </w:rPr>
              <w:t>(e.g.</w:t>
            </w:r>
            <w:r>
              <w:rPr>
                <w:b/>
                <w:bCs/>
                <w:i/>
                <w:iCs/>
                <w:lang w:val="en-US"/>
              </w:rPr>
              <w:t>,</w:t>
            </w:r>
            <w:r w:rsidRPr="6763F917">
              <w:rPr>
                <w:b/>
                <w:bCs/>
                <w:i/>
                <w:iCs/>
                <w:lang w:val="en-US"/>
              </w:rPr>
              <w:t xml:space="preserve"> email, letter, electronic referral system</w:t>
            </w:r>
            <w:r w:rsidR="0028301D" w:rsidRPr="0028301D">
              <w:rPr>
                <w:b/>
                <w:bCs/>
                <w:i/>
                <w:iCs/>
                <w:lang w:val="en-US"/>
              </w:rPr>
              <w:t>- please indicate all that apply</w:t>
            </w:r>
            <w:r w:rsidRPr="6763F917">
              <w:rPr>
                <w:b/>
                <w:bCs/>
                <w:i/>
                <w:iCs/>
                <w:lang w:val="en-US"/>
              </w:rPr>
              <w:t>)</w:t>
            </w:r>
          </w:p>
          <w:p w14:paraId="42A592F0" w14:textId="07B02A50" w:rsidR="007068D7" w:rsidRDefault="007068D7" w:rsidP="007068D7">
            <w:pPr>
              <w:rPr>
                <w:b/>
                <w:bCs/>
                <w:i/>
                <w:iCs/>
                <w:lang w:val="en-US"/>
              </w:rPr>
            </w:pPr>
          </w:p>
        </w:tc>
        <w:tc>
          <w:tcPr>
            <w:tcW w:w="3486" w:type="dxa"/>
            <w:shd w:val="clear" w:color="auto" w:fill="4472C4" w:themeFill="accent1"/>
          </w:tcPr>
          <w:p w14:paraId="6F1B25D3" w14:textId="13652D56" w:rsidR="007068D7" w:rsidRDefault="007068D7" w:rsidP="007068D7">
            <w:pPr>
              <w:rPr>
                <w:b/>
                <w:bCs/>
                <w:i/>
                <w:iCs/>
                <w:lang w:val="en-US"/>
              </w:rPr>
            </w:pPr>
            <w:r w:rsidRPr="6763F917">
              <w:rPr>
                <w:b/>
                <w:bCs/>
                <w:i/>
                <w:iCs/>
                <w:lang w:val="en-US"/>
              </w:rPr>
              <w:t xml:space="preserve">Are these referrals screened before reaching secondary care?  </w:t>
            </w:r>
          </w:p>
          <w:p w14:paraId="6708D925" w14:textId="7A4F4BD1" w:rsidR="007068D7" w:rsidRDefault="007068D7" w:rsidP="007068D7">
            <w:pPr>
              <w:rPr>
                <w:b/>
                <w:bCs/>
                <w:i/>
                <w:iCs/>
                <w:lang w:val="en-US"/>
              </w:rPr>
            </w:pPr>
            <w:r w:rsidRPr="6763F917">
              <w:rPr>
                <w:b/>
                <w:bCs/>
                <w:i/>
                <w:iCs/>
                <w:lang w:val="en-US"/>
              </w:rPr>
              <w:t>(e.g.</w:t>
            </w:r>
            <w:r>
              <w:rPr>
                <w:b/>
                <w:bCs/>
                <w:i/>
                <w:iCs/>
                <w:lang w:val="en-US"/>
              </w:rPr>
              <w:t>,</w:t>
            </w:r>
            <w:r w:rsidRPr="6763F917">
              <w:rPr>
                <w:b/>
                <w:bCs/>
                <w:i/>
                <w:iCs/>
                <w:lang w:val="en-US"/>
              </w:rPr>
              <w:t xml:space="preserve"> </w:t>
            </w:r>
            <w:r w:rsidR="00EC252A">
              <w:rPr>
                <w:b/>
                <w:bCs/>
                <w:i/>
                <w:iCs/>
                <w:lang w:val="en-US"/>
              </w:rPr>
              <w:t xml:space="preserve">virtually / </w:t>
            </w:r>
            <w:proofErr w:type="gramStart"/>
            <w:r w:rsidR="00EC252A">
              <w:rPr>
                <w:b/>
                <w:bCs/>
                <w:i/>
                <w:iCs/>
                <w:lang w:val="en-US"/>
              </w:rPr>
              <w:t>electronically</w:t>
            </w:r>
            <w:r w:rsidRPr="6763F917">
              <w:rPr>
                <w:b/>
                <w:bCs/>
                <w:i/>
                <w:iCs/>
                <w:lang w:val="en-US"/>
              </w:rPr>
              <w:t xml:space="preserve"> )</w:t>
            </w:r>
            <w:proofErr w:type="gramEnd"/>
          </w:p>
          <w:p w14:paraId="37059934" w14:textId="2EAA8B59" w:rsidR="007068D7" w:rsidRDefault="007068D7" w:rsidP="007068D7">
            <w:pPr>
              <w:rPr>
                <w:b/>
                <w:bCs/>
                <w:i/>
                <w:iCs/>
                <w:lang w:val="en-US"/>
              </w:rPr>
            </w:pPr>
          </w:p>
          <w:p w14:paraId="562A27ED" w14:textId="12EA2281" w:rsidR="007068D7" w:rsidRDefault="00EC252A" w:rsidP="007068D7">
            <w:pPr>
              <w:rPr>
                <w:b/>
                <w:bCs/>
                <w:i/>
                <w:iCs/>
                <w:lang w:val="en-US"/>
              </w:rPr>
            </w:pPr>
            <w:r w:rsidRPr="6763F917">
              <w:rPr>
                <w:b/>
                <w:bCs/>
                <w:i/>
                <w:iCs/>
                <w:lang w:val="en-US"/>
              </w:rPr>
              <w:t xml:space="preserve">Please </w:t>
            </w:r>
            <w:r>
              <w:rPr>
                <w:b/>
                <w:bCs/>
                <w:i/>
                <w:iCs/>
                <w:lang w:val="en-US"/>
              </w:rPr>
              <w:t>provide the details of any screening</w:t>
            </w:r>
            <w:r w:rsidRPr="6763F917">
              <w:rPr>
                <w:b/>
                <w:bCs/>
                <w:i/>
                <w:iCs/>
                <w:lang w:val="en-US"/>
              </w:rPr>
              <w:t xml:space="preserve"> method</w:t>
            </w:r>
            <w:r>
              <w:rPr>
                <w:b/>
                <w:bCs/>
                <w:i/>
                <w:iCs/>
                <w:lang w:val="en-US"/>
              </w:rPr>
              <w:t>s that apply in your area</w:t>
            </w:r>
          </w:p>
        </w:tc>
      </w:tr>
      <w:tr w:rsidR="007068D7" w14:paraId="35CB7A97" w14:textId="77777777" w:rsidTr="0082606C">
        <w:tc>
          <w:tcPr>
            <w:tcW w:w="2522" w:type="dxa"/>
            <w:shd w:val="clear" w:color="auto" w:fill="D9E2F3" w:themeFill="accent1" w:themeFillTint="33"/>
          </w:tcPr>
          <w:p w14:paraId="781BF53A" w14:textId="47F74037" w:rsidR="007068D7" w:rsidRDefault="007068D7" w:rsidP="007068D7">
            <w:pPr>
              <w:spacing w:line="259" w:lineRule="auto"/>
              <w:rPr>
                <w:b/>
                <w:bCs/>
                <w:i/>
                <w:iCs/>
                <w:lang w:val="en-US"/>
              </w:rPr>
            </w:pPr>
            <w:r w:rsidRPr="6763F917">
              <w:rPr>
                <w:b/>
                <w:bCs/>
                <w:i/>
                <w:iCs/>
                <w:lang w:val="en-US"/>
              </w:rPr>
              <w:t>GP</w:t>
            </w:r>
          </w:p>
        </w:tc>
        <w:tc>
          <w:tcPr>
            <w:tcW w:w="2608" w:type="dxa"/>
            <w:shd w:val="clear" w:color="auto" w:fill="D9E2F3" w:themeFill="accent1" w:themeFillTint="33"/>
          </w:tcPr>
          <w:p w14:paraId="762E1BBB" w14:textId="76D2B888" w:rsidR="007068D7" w:rsidRDefault="006620D9" w:rsidP="007068D7">
            <w:pPr>
              <w:rPr>
                <w:b/>
                <w:bCs/>
                <w:i/>
                <w:iCs/>
                <w:color w:val="FF0000"/>
                <w:lang w:val="en-US"/>
              </w:rPr>
            </w:pPr>
            <w:r>
              <w:rPr>
                <w:b/>
                <w:bCs/>
                <w:i/>
                <w:iCs/>
                <w:color w:val="FF0000"/>
                <w:lang w:val="en-US"/>
              </w:rPr>
              <w:t>Y</w:t>
            </w:r>
          </w:p>
        </w:tc>
        <w:tc>
          <w:tcPr>
            <w:tcW w:w="2065" w:type="dxa"/>
            <w:shd w:val="clear" w:color="auto" w:fill="D9E2F3" w:themeFill="accent1" w:themeFillTint="33"/>
          </w:tcPr>
          <w:p w14:paraId="0926D919" w14:textId="2F2FA8B8" w:rsidR="007068D7" w:rsidRDefault="006620D9" w:rsidP="007068D7">
            <w:pPr>
              <w:rPr>
                <w:b/>
                <w:bCs/>
                <w:i/>
                <w:iCs/>
                <w:color w:val="FF0000"/>
                <w:lang w:val="en-US"/>
              </w:rPr>
            </w:pPr>
            <w:r>
              <w:rPr>
                <w:b/>
                <w:bCs/>
                <w:i/>
                <w:iCs/>
                <w:color w:val="FF0000"/>
                <w:lang w:val="en-US"/>
              </w:rPr>
              <w:t>Depends on features of case</w:t>
            </w:r>
          </w:p>
        </w:tc>
        <w:tc>
          <w:tcPr>
            <w:tcW w:w="2723" w:type="dxa"/>
            <w:shd w:val="clear" w:color="auto" w:fill="D9E2F3" w:themeFill="accent1" w:themeFillTint="33"/>
          </w:tcPr>
          <w:p w14:paraId="5F52D4D1" w14:textId="2B8D4606" w:rsidR="007068D7" w:rsidRDefault="006620D9" w:rsidP="007068D7">
            <w:pPr>
              <w:rPr>
                <w:b/>
                <w:bCs/>
                <w:i/>
                <w:iCs/>
                <w:color w:val="FF0000"/>
                <w:lang w:val="en-US"/>
              </w:rPr>
            </w:pPr>
            <w:r>
              <w:rPr>
                <w:b/>
                <w:bCs/>
                <w:i/>
                <w:iCs/>
                <w:color w:val="FF0000"/>
                <w:lang w:val="en-US"/>
              </w:rPr>
              <w:t>Depends on features of case</w:t>
            </w:r>
          </w:p>
        </w:tc>
        <w:tc>
          <w:tcPr>
            <w:tcW w:w="1984" w:type="dxa"/>
            <w:shd w:val="clear" w:color="auto" w:fill="D9E2F3" w:themeFill="accent1" w:themeFillTint="33"/>
          </w:tcPr>
          <w:p w14:paraId="79E19395" w14:textId="7F032BA1" w:rsidR="007068D7" w:rsidRDefault="006620D9" w:rsidP="007068D7">
            <w:pPr>
              <w:rPr>
                <w:b/>
                <w:bCs/>
                <w:i/>
                <w:iCs/>
                <w:color w:val="FF0000"/>
                <w:lang w:val="en-US"/>
              </w:rPr>
            </w:pPr>
            <w:r>
              <w:rPr>
                <w:b/>
                <w:bCs/>
                <w:i/>
                <w:iCs/>
                <w:color w:val="FF0000"/>
                <w:lang w:val="en-US"/>
              </w:rPr>
              <w:t>Eye casualty referral/written or GOS18</w:t>
            </w:r>
          </w:p>
        </w:tc>
        <w:tc>
          <w:tcPr>
            <w:tcW w:w="3486" w:type="dxa"/>
            <w:shd w:val="clear" w:color="auto" w:fill="D9E2F3" w:themeFill="accent1" w:themeFillTint="33"/>
          </w:tcPr>
          <w:p w14:paraId="3E042142" w14:textId="5CC64C70" w:rsidR="007068D7" w:rsidRDefault="006620D9" w:rsidP="007068D7">
            <w:pPr>
              <w:rPr>
                <w:b/>
                <w:bCs/>
                <w:i/>
                <w:iCs/>
                <w:color w:val="FF0000"/>
                <w:lang w:val="en-US"/>
              </w:rPr>
            </w:pPr>
            <w:r>
              <w:rPr>
                <w:b/>
                <w:bCs/>
                <w:i/>
                <w:iCs/>
                <w:color w:val="FF0000"/>
                <w:lang w:val="en-US"/>
              </w:rPr>
              <w:t xml:space="preserve">ERS team screens </w:t>
            </w:r>
            <w:proofErr w:type="gramStart"/>
            <w:r>
              <w:rPr>
                <w:b/>
                <w:bCs/>
                <w:i/>
                <w:iCs/>
                <w:color w:val="FF0000"/>
                <w:lang w:val="en-US"/>
              </w:rPr>
              <w:t>non emergency</w:t>
            </w:r>
            <w:proofErr w:type="gramEnd"/>
            <w:r>
              <w:rPr>
                <w:b/>
                <w:bCs/>
                <w:i/>
                <w:iCs/>
                <w:color w:val="FF0000"/>
                <w:lang w:val="en-US"/>
              </w:rPr>
              <w:t xml:space="preserve"> referrals</w:t>
            </w:r>
          </w:p>
        </w:tc>
      </w:tr>
      <w:tr w:rsidR="007068D7" w14:paraId="3D7E1EFE" w14:textId="77777777" w:rsidTr="0082606C">
        <w:tc>
          <w:tcPr>
            <w:tcW w:w="2522" w:type="dxa"/>
            <w:shd w:val="clear" w:color="auto" w:fill="B4C6E7" w:themeFill="accent1" w:themeFillTint="66"/>
          </w:tcPr>
          <w:p w14:paraId="2A1484BF" w14:textId="7931FE4E" w:rsidR="007068D7" w:rsidRDefault="007068D7" w:rsidP="007068D7">
            <w:pPr>
              <w:rPr>
                <w:b/>
                <w:bCs/>
                <w:i/>
                <w:iCs/>
                <w:lang w:val="en-US"/>
              </w:rPr>
            </w:pPr>
            <w:r w:rsidRPr="6763F917">
              <w:rPr>
                <w:b/>
                <w:bCs/>
                <w:i/>
                <w:iCs/>
                <w:lang w:val="en-US"/>
              </w:rPr>
              <w:t>Minor Eye Conditions Service (MECS)</w:t>
            </w:r>
          </w:p>
        </w:tc>
        <w:tc>
          <w:tcPr>
            <w:tcW w:w="2608" w:type="dxa"/>
            <w:shd w:val="clear" w:color="auto" w:fill="B4C6E7" w:themeFill="accent1" w:themeFillTint="66"/>
          </w:tcPr>
          <w:p w14:paraId="748E5698" w14:textId="24081988" w:rsidR="007068D7" w:rsidRDefault="007068D7" w:rsidP="007068D7">
            <w:pPr>
              <w:spacing w:line="259" w:lineRule="auto"/>
              <w:rPr>
                <w:b/>
                <w:bCs/>
                <w:i/>
                <w:iCs/>
                <w:lang w:val="en-US"/>
              </w:rPr>
            </w:pPr>
          </w:p>
        </w:tc>
        <w:tc>
          <w:tcPr>
            <w:tcW w:w="2065" w:type="dxa"/>
            <w:shd w:val="clear" w:color="auto" w:fill="B4C6E7" w:themeFill="accent1" w:themeFillTint="66"/>
          </w:tcPr>
          <w:p w14:paraId="3D348684" w14:textId="7AA39B1F" w:rsidR="007068D7" w:rsidRDefault="007068D7" w:rsidP="007068D7">
            <w:pPr>
              <w:spacing w:line="259" w:lineRule="auto"/>
              <w:rPr>
                <w:b/>
                <w:bCs/>
                <w:i/>
                <w:iCs/>
                <w:lang w:val="en-US"/>
              </w:rPr>
            </w:pPr>
          </w:p>
        </w:tc>
        <w:tc>
          <w:tcPr>
            <w:tcW w:w="2723" w:type="dxa"/>
            <w:shd w:val="clear" w:color="auto" w:fill="B4C6E7" w:themeFill="accent1" w:themeFillTint="66"/>
          </w:tcPr>
          <w:p w14:paraId="36A51B87" w14:textId="77777777" w:rsidR="007068D7" w:rsidRDefault="007068D7" w:rsidP="007068D7">
            <w:pPr>
              <w:rPr>
                <w:b/>
                <w:bCs/>
                <w:i/>
                <w:iCs/>
                <w:lang w:val="en-US"/>
              </w:rPr>
            </w:pPr>
          </w:p>
        </w:tc>
        <w:tc>
          <w:tcPr>
            <w:tcW w:w="1984" w:type="dxa"/>
            <w:shd w:val="clear" w:color="auto" w:fill="B4C6E7" w:themeFill="accent1" w:themeFillTint="66"/>
          </w:tcPr>
          <w:p w14:paraId="5435557D" w14:textId="07BB4725" w:rsidR="007068D7" w:rsidRDefault="007068D7" w:rsidP="007068D7">
            <w:pPr>
              <w:spacing w:line="259" w:lineRule="auto"/>
              <w:rPr>
                <w:b/>
                <w:bCs/>
                <w:i/>
                <w:iCs/>
                <w:lang w:val="en-US"/>
              </w:rPr>
            </w:pPr>
          </w:p>
        </w:tc>
        <w:tc>
          <w:tcPr>
            <w:tcW w:w="3486" w:type="dxa"/>
            <w:shd w:val="clear" w:color="auto" w:fill="B4C6E7" w:themeFill="accent1" w:themeFillTint="66"/>
          </w:tcPr>
          <w:p w14:paraId="758C25F1" w14:textId="644733B5" w:rsidR="007068D7" w:rsidRDefault="007068D7" w:rsidP="007068D7">
            <w:pPr>
              <w:spacing w:line="259" w:lineRule="auto"/>
              <w:rPr>
                <w:b/>
                <w:bCs/>
                <w:i/>
                <w:iCs/>
                <w:lang w:val="en-US"/>
              </w:rPr>
            </w:pPr>
          </w:p>
        </w:tc>
      </w:tr>
      <w:tr w:rsidR="007068D7" w14:paraId="7F5C09C1" w14:textId="77777777" w:rsidTr="0082606C">
        <w:tc>
          <w:tcPr>
            <w:tcW w:w="2522" w:type="dxa"/>
            <w:shd w:val="clear" w:color="auto" w:fill="B4C6E7" w:themeFill="accent1" w:themeFillTint="66"/>
          </w:tcPr>
          <w:p w14:paraId="35D26CCA" w14:textId="3E01163E" w:rsidR="007068D7" w:rsidRDefault="007068D7" w:rsidP="007068D7">
            <w:pPr>
              <w:rPr>
                <w:b/>
                <w:bCs/>
                <w:i/>
                <w:iCs/>
                <w:lang w:val="en-US"/>
              </w:rPr>
            </w:pPr>
            <w:r w:rsidRPr="6763F917">
              <w:rPr>
                <w:b/>
                <w:bCs/>
                <w:i/>
                <w:iCs/>
                <w:lang w:val="en-US"/>
              </w:rPr>
              <w:t xml:space="preserve">Community </w:t>
            </w:r>
          </w:p>
          <w:p w14:paraId="06913FAD" w14:textId="004DCAA5" w:rsidR="007068D7" w:rsidRDefault="007068D7" w:rsidP="007068D7">
            <w:pPr>
              <w:rPr>
                <w:b/>
                <w:bCs/>
                <w:i/>
                <w:iCs/>
                <w:lang w:val="en-US"/>
              </w:rPr>
            </w:pPr>
            <w:r w:rsidRPr="6763F917">
              <w:rPr>
                <w:b/>
                <w:bCs/>
                <w:i/>
                <w:iCs/>
                <w:lang w:val="en-US"/>
              </w:rPr>
              <w:t>Urgent Eyecare Service (CUES)</w:t>
            </w:r>
          </w:p>
        </w:tc>
        <w:tc>
          <w:tcPr>
            <w:tcW w:w="2608" w:type="dxa"/>
            <w:shd w:val="clear" w:color="auto" w:fill="B4C6E7" w:themeFill="accent1" w:themeFillTint="66"/>
          </w:tcPr>
          <w:p w14:paraId="2EBEF052" w14:textId="0CFE3EEF" w:rsidR="007068D7" w:rsidRDefault="006620D9" w:rsidP="007068D7">
            <w:pPr>
              <w:rPr>
                <w:b/>
                <w:bCs/>
                <w:i/>
                <w:iCs/>
                <w:color w:val="FF0000"/>
                <w:lang w:val="en-US"/>
              </w:rPr>
            </w:pPr>
            <w:r>
              <w:rPr>
                <w:b/>
                <w:bCs/>
                <w:i/>
                <w:iCs/>
                <w:color w:val="FF0000"/>
                <w:lang w:val="en-US"/>
              </w:rPr>
              <w:t>Y</w:t>
            </w:r>
          </w:p>
        </w:tc>
        <w:tc>
          <w:tcPr>
            <w:tcW w:w="2065" w:type="dxa"/>
            <w:shd w:val="clear" w:color="auto" w:fill="B4C6E7" w:themeFill="accent1" w:themeFillTint="66"/>
          </w:tcPr>
          <w:p w14:paraId="4FE96D11" w14:textId="52686EB0" w:rsidR="007068D7" w:rsidRDefault="006620D9" w:rsidP="007068D7">
            <w:pPr>
              <w:rPr>
                <w:b/>
                <w:bCs/>
                <w:i/>
                <w:iCs/>
                <w:color w:val="FF0000"/>
                <w:lang w:val="en-US"/>
              </w:rPr>
            </w:pPr>
            <w:r>
              <w:rPr>
                <w:b/>
                <w:bCs/>
                <w:i/>
                <w:iCs/>
                <w:color w:val="FF0000"/>
                <w:lang w:val="en-US"/>
              </w:rPr>
              <w:t>Depends on features of case</w:t>
            </w:r>
          </w:p>
        </w:tc>
        <w:tc>
          <w:tcPr>
            <w:tcW w:w="2723" w:type="dxa"/>
            <w:shd w:val="clear" w:color="auto" w:fill="B4C6E7" w:themeFill="accent1" w:themeFillTint="66"/>
          </w:tcPr>
          <w:p w14:paraId="4DB409B1" w14:textId="65C42ACB" w:rsidR="007068D7" w:rsidRDefault="006620D9" w:rsidP="007068D7">
            <w:pPr>
              <w:rPr>
                <w:b/>
                <w:bCs/>
                <w:i/>
                <w:iCs/>
                <w:color w:val="FF0000"/>
                <w:lang w:val="en-US"/>
              </w:rPr>
            </w:pPr>
            <w:r>
              <w:rPr>
                <w:b/>
                <w:bCs/>
                <w:i/>
                <w:iCs/>
                <w:color w:val="FF0000"/>
                <w:lang w:val="en-US"/>
              </w:rPr>
              <w:t>Depends on features of case</w:t>
            </w:r>
          </w:p>
        </w:tc>
        <w:tc>
          <w:tcPr>
            <w:tcW w:w="1984" w:type="dxa"/>
            <w:shd w:val="clear" w:color="auto" w:fill="B4C6E7" w:themeFill="accent1" w:themeFillTint="66"/>
          </w:tcPr>
          <w:p w14:paraId="27B28214" w14:textId="37ADAFA8" w:rsidR="007068D7" w:rsidRDefault="006620D9" w:rsidP="007068D7">
            <w:pPr>
              <w:rPr>
                <w:b/>
                <w:bCs/>
                <w:i/>
                <w:iCs/>
                <w:color w:val="FF0000"/>
                <w:lang w:val="en-US"/>
              </w:rPr>
            </w:pPr>
            <w:r>
              <w:rPr>
                <w:b/>
                <w:bCs/>
                <w:i/>
                <w:iCs/>
                <w:color w:val="FF0000"/>
                <w:lang w:val="en-US"/>
              </w:rPr>
              <w:t>Eye casualty referral/written or GOS18</w:t>
            </w:r>
          </w:p>
        </w:tc>
        <w:tc>
          <w:tcPr>
            <w:tcW w:w="3486" w:type="dxa"/>
            <w:shd w:val="clear" w:color="auto" w:fill="B4C6E7" w:themeFill="accent1" w:themeFillTint="66"/>
          </w:tcPr>
          <w:p w14:paraId="7E0F0338" w14:textId="3E6F5142" w:rsidR="007068D7" w:rsidRDefault="006620D9" w:rsidP="007068D7">
            <w:pPr>
              <w:rPr>
                <w:b/>
                <w:bCs/>
                <w:i/>
                <w:iCs/>
                <w:color w:val="FF0000"/>
                <w:lang w:val="en-US"/>
              </w:rPr>
            </w:pPr>
            <w:r>
              <w:rPr>
                <w:b/>
                <w:bCs/>
                <w:i/>
                <w:iCs/>
                <w:color w:val="FF0000"/>
                <w:lang w:val="en-US"/>
              </w:rPr>
              <w:t xml:space="preserve">ERS team screens </w:t>
            </w:r>
            <w:proofErr w:type="gramStart"/>
            <w:r>
              <w:rPr>
                <w:b/>
                <w:bCs/>
                <w:i/>
                <w:iCs/>
                <w:color w:val="FF0000"/>
                <w:lang w:val="en-US"/>
              </w:rPr>
              <w:t>non emergency</w:t>
            </w:r>
            <w:proofErr w:type="gramEnd"/>
            <w:r>
              <w:rPr>
                <w:b/>
                <w:bCs/>
                <w:i/>
                <w:iCs/>
                <w:color w:val="FF0000"/>
                <w:lang w:val="en-US"/>
              </w:rPr>
              <w:t xml:space="preserve"> referrals</w:t>
            </w:r>
          </w:p>
        </w:tc>
      </w:tr>
      <w:tr w:rsidR="007068D7" w14:paraId="41489AE0" w14:textId="77777777" w:rsidTr="0082606C">
        <w:tc>
          <w:tcPr>
            <w:tcW w:w="2522" w:type="dxa"/>
            <w:shd w:val="clear" w:color="auto" w:fill="B4C6E7" w:themeFill="accent1" w:themeFillTint="66"/>
          </w:tcPr>
          <w:p w14:paraId="7550EDBF" w14:textId="5BFDFA18" w:rsidR="007068D7" w:rsidRDefault="007068D7" w:rsidP="007068D7">
            <w:pPr>
              <w:rPr>
                <w:b/>
                <w:bCs/>
                <w:i/>
                <w:iCs/>
                <w:lang w:val="en-US"/>
              </w:rPr>
            </w:pPr>
            <w:r w:rsidRPr="6763F917">
              <w:rPr>
                <w:b/>
                <w:bCs/>
                <w:i/>
                <w:iCs/>
                <w:lang w:val="en-US"/>
              </w:rPr>
              <w:t>Community Optometrist</w:t>
            </w:r>
          </w:p>
        </w:tc>
        <w:tc>
          <w:tcPr>
            <w:tcW w:w="2608" w:type="dxa"/>
            <w:shd w:val="clear" w:color="auto" w:fill="B4C6E7" w:themeFill="accent1" w:themeFillTint="66"/>
          </w:tcPr>
          <w:p w14:paraId="77949F88" w14:textId="10C0FE51" w:rsidR="007068D7" w:rsidRDefault="006620D9" w:rsidP="007068D7">
            <w:pPr>
              <w:rPr>
                <w:b/>
                <w:bCs/>
                <w:i/>
                <w:iCs/>
                <w:color w:val="FF0000"/>
                <w:lang w:val="en-US"/>
              </w:rPr>
            </w:pPr>
            <w:r>
              <w:rPr>
                <w:b/>
                <w:bCs/>
                <w:i/>
                <w:iCs/>
                <w:color w:val="FF0000"/>
                <w:lang w:val="en-US"/>
              </w:rPr>
              <w:t>Y</w:t>
            </w:r>
          </w:p>
        </w:tc>
        <w:tc>
          <w:tcPr>
            <w:tcW w:w="2065" w:type="dxa"/>
            <w:shd w:val="clear" w:color="auto" w:fill="B4C6E7" w:themeFill="accent1" w:themeFillTint="66"/>
          </w:tcPr>
          <w:p w14:paraId="6CFCF251" w14:textId="0B6B3998" w:rsidR="007068D7" w:rsidRDefault="006620D9" w:rsidP="007068D7">
            <w:pPr>
              <w:rPr>
                <w:b/>
                <w:bCs/>
                <w:i/>
                <w:iCs/>
                <w:color w:val="FF0000"/>
                <w:lang w:val="en-US"/>
              </w:rPr>
            </w:pPr>
            <w:r>
              <w:rPr>
                <w:b/>
                <w:bCs/>
                <w:i/>
                <w:iCs/>
                <w:color w:val="FF0000"/>
                <w:lang w:val="en-US"/>
              </w:rPr>
              <w:t>Depends on features of case</w:t>
            </w:r>
          </w:p>
        </w:tc>
        <w:tc>
          <w:tcPr>
            <w:tcW w:w="2723" w:type="dxa"/>
            <w:shd w:val="clear" w:color="auto" w:fill="B4C6E7" w:themeFill="accent1" w:themeFillTint="66"/>
          </w:tcPr>
          <w:p w14:paraId="01235492" w14:textId="31AAAD0D" w:rsidR="007068D7" w:rsidRDefault="006620D9" w:rsidP="007068D7">
            <w:pPr>
              <w:rPr>
                <w:b/>
                <w:bCs/>
                <w:i/>
                <w:iCs/>
                <w:color w:val="FF0000"/>
                <w:lang w:val="en-US"/>
              </w:rPr>
            </w:pPr>
            <w:r>
              <w:rPr>
                <w:b/>
                <w:bCs/>
                <w:i/>
                <w:iCs/>
                <w:color w:val="FF0000"/>
                <w:lang w:val="en-US"/>
              </w:rPr>
              <w:t>Depends on features of case</w:t>
            </w:r>
          </w:p>
        </w:tc>
        <w:tc>
          <w:tcPr>
            <w:tcW w:w="1984" w:type="dxa"/>
            <w:shd w:val="clear" w:color="auto" w:fill="B4C6E7" w:themeFill="accent1" w:themeFillTint="66"/>
          </w:tcPr>
          <w:p w14:paraId="6E792D6F" w14:textId="1D3896BA" w:rsidR="007068D7" w:rsidRDefault="006620D9" w:rsidP="007068D7">
            <w:pPr>
              <w:rPr>
                <w:b/>
                <w:bCs/>
                <w:i/>
                <w:iCs/>
                <w:color w:val="FF0000"/>
                <w:lang w:val="en-US"/>
              </w:rPr>
            </w:pPr>
            <w:r>
              <w:rPr>
                <w:b/>
                <w:bCs/>
                <w:i/>
                <w:iCs/>
                <w:color w:val="FF0000"/>
                <w:lang w:val="en-US"/>
              </w:rPr>
              <w:t>Eye casualty referral/written or GOS18</w:t>
            </w:r>
          </w:p>
        </w:tc>
        <w:tc>
          <w:tcPr>
            <w:tcW w:w="3486" w:type="dxa"/>
            <w:shd w:val="clear" w:color="auto" w:fill="B4C6E7" w:themeFill="accent1" w:themeFillTint="66"/>
          </w:tcPr>
          <w:p w14:paraId="75ACA0EA" w14:textId="4F8D3262" w:rsidR="007068D7" w:rsidRDefault="006620D9" w:rsidP="007068D7">
            <w:pPr>
              <w:rPr>
                <w:b/>
                <w:bCs/>
                <w:i/>
                <w:iCs/>
                <w:color w:val="FF0000"/>
                <w:lang w:val="en-US"/>
              </w:rPr>
            </w:pPr>
            <w:r>
              <w:rPr>
                <w:b/>
                <w:bCs/>
                <w:i/>
                <w:iCs/>
                <w:color w:val="FF0000"/>
                <w:lang w:val="en-US"/>
              </w:rPr>
              <w:t xml:space="preserve">ERS team screens </w:t>
            </w:r>
            <w:proofErr w:type="gramStart"/>
            <w:r>
              <w:rPr>
                <w:b/>
                <w:bCs/>
                <w:i/>
                <w:iCs/>
                <w:color w:val="FF0000"/>
                <w:lang w:val="en-US"/>
              </w:rPr>
              <w:t>non emergency</w:t>
            </w:r>
            <w:proofErr w:type="gramEnd"/>
            <w:r>
              <w:rPr>
                <w:b/>
                <w:bCs/>
                <w:i/>
                <w:iCs/>
                <w:color w:val="FF0000"/>
                <w:lang w:val="en-US"/>
              </w:rPr>
              <w:t xml:space="preserve"> referrals</w:t>
            </w:r>
          </w:p>
        </w:tc>
      </w:tr>
      <w:tr w:rsidR="007068D7" w14:paraId="469B2B7B" w14:textId="77777777" w:rsidTr="0082606C">
        <w:tc>
          <w:tcPr>
            <w:tcW w:w="2522" w:type="dxa"/>
          </w:tcPr>
          <w:p w14:paraId="7C28DCDF" w14:textId="65E6BE92" w:rsidR="007068D7" w:rsidRDefault="007068D7" w:rsidP="007068D7">
            <w:pPr>
              <w:rPr>
                <w:b/>
                <w:bCs/>
                <w:i/>
                <w:iCs/>
                <w:lang w:val="en-US"/>
              </w:rPr>
            </w:pPr>
            <w:r w:rsidRPr="6763F917">
              <w:rPr>
                <w:b/>
                <w:bCs/>
                <w:i/>
                <w:iCs/>
                <w:lang w:val="en-US"/>
              </w:rPr>
              <w:t>Other (</w:t>
            </w:r>
            <w:r w:rsidR="003100A5">
              <w:rPr>
                <w:b/>
                <w:bCs/>
                <w:i/>
                <w:iCs/>
                <w:lang w:val="en-US"/>
              </w:rPr>
              <w:t xml:space="preserve">please </w:t>
            </w:r>
            <w:r w:rsidRPr="6763F917">
              <w:rPr>
                <w:b/>
                <w:bCs/>
                <w:i/>
                <w:iCs/>
                <w:lang w:val="en-US"/>
              </w:rPr>
              <w:t>specify)</w:t>
            </w:r>
          </w:p>
        </w:tc>
        <w:tc>
          <w:tcPr>
            <w:tcW w:w="2608" w:type="dxa"/>
          </w:tcPr>
          <w:p w14:paraId="51929D73" w14:textId="379DB7F7" w:rsidR="007068D7" w:rsidRDefault="007068D7" w:rsidP="007068D7">
            <w:pPr>
              <w:rPr>
                <w:b/>
                <w:bCs/>
                <w:i/>
                <w:iCs/>
                <w:color w:val="FF0000"/>
                <w:lang w:val="en-US"/>
              </w:rPr>
            </w:pPr>
          </w:p>
        </w:tc>
        <w:tc>
          <w:tcPr>
            <w:tcW w:w="2065" w:type="dxa"/>
          </w:tcPr>
          <w:p w14:paraId="4A7E2F91" w14:textId="225774F4" w:rsidR="007068D7" w:rsidRDefault="007068D7" w:rsidP="007068D7">
            <w:pPr>
              <w:rPr>
                <w:b/>
                <w:bCs/>
                <w:i/>
                <w:iCs/>
                <w:color w:val="FF0000"/>
                <w:lang w:val="en-US"/>
              </w:rPr>
            </w:pPr>
          </w:p>
        </w:tc>
        <w:tc>
          <w:tcPr>
            <w:tcW w:w="2723" w:type="dxa"/>
          </w:tcPr>
          <w:p w14:paraId="3F74A599" w14:textId="77777777" w:rsidR="007068D7" w:rsidRDefault="007068D7" w:rsidP="007068D7">
            <w:pPr>
              <w:rPr>
                <w:b/>
                <w:bCs/>
                <w:i/>
                <w:iCs/>
                <w:color w:val="FF0000"/>
                <w:lang w:val="en-US"/>
              </w:rPr>
            </w:pPr>
          </w:p>
        </w:tc>
        <w:tc>
          <w:tcPr>
            <w:tcW w:w="1984" w:type="dxa"/>
          </w:tcPr>
          <w:p w14:paraId="5F0E3BAF" w14:textId="43701F7C" w:rsidR="007068D7" w:rsidRDefault="007068D7" w:rsidP="007068D7">
            <w:pPr>
              <w:rPr>
                <w:b/>
                <w:bCs/>
                <w:i/>
                <w:iCs/>
                <w:color w:val="FF0000"/>
                <w:lang w:val="en-US"/>
              </w:rPr>
            </w:pPr>
          </w:p>
        </w:tc>
        <w:tc>
          <w:tcPr>
            <w:tcW w:w="3486" w:type="dxa"/>
          </w:tcPr>
          <w:p w14:paraId="6F443987" w14:textId="315A4F90" w:rsidR="007068D7" w:rsidRDefault="007068D7" w:rsidP="007068D7">
            <w:pPr>
              <w:rPr>
                <w:b/>
                <w:bCs/>
                <w:i/>
                <w:iCs/>
                <w:color w:val="FF0000"/>
                <w:lang w:val="en-US"/>
              </w:rPr>
            </w:pPr>
          </w:p>
        </w:tc>
      </w:tr>
    </w:tbl>
    <w:p w14:paraId="67BC535E" w14:textId="26CDF09B" w:rsidR="6763F917" w:rsidRDefault="6763F917" w:rsidP="6451BC15">
      <w:pPr>
        <w:spacing w:after="100"/>
        <w:rPr>
          <w:sz w:val="24"/>
          <w:szCs w:val="24"/>
          <w:lang w:val="en-US"/>
        </w:rPr>
      </w:pPr>
    </w:p>
    <w:p w14:paraId="459437B6" w14:textId="622A0CF1" w:rsidR="006620D9" w:rsidRDefault="006620D9" w:rsidP="6451BC15">
      <w:pPr>
        <w:spacing w:after="100"/>
        <w:rPr>
          <w:sz w:val="24"/>
          <w:szCs w:val="24"/>
          <w:lang w:val="en-US"/>
        </w:rPr>
      </w:pPr>
    </w:p>
    <w:p w14:paraId="023F72DD" w14:textId="77777777" w:rsidR="006620D9" w:rsidRDefault="006620D9" w:rsidP="6451BC15">
      <w:pPr>
        <w:spacing w:after="100"/>
        <w:rPr>
          <w:sz w:val="24"/>
          <w:szCs w:val="24"/>
          <w:lang w:val="en-US"/>
        </w:rPr>
      </w:pPr>
    </w:p>
    <w:p w14:paraId="58253EA9" w14:textId="77777777" w:rsidR="00093A1F" w:rsidRDefault="002B7318" w:rsidP="6451BC15">
      <w:pPr>
        <w:spacing w:after="100"/>
        <w:rPr>
          <w:b/>
          <w:bCs/>
          <w:sz w:val="24"/>
          <w:szCs w:val="24"/>
          <w:lang w:val="en-US"/>
        </w:rPr>
      </w:pPr>
      <w:r>
        <w:rPr>
          <w:b/>
          <w:bCs/>
          <w:sz w:val="24"/>
          <w:szCs w:val="24"/>
          <w:lang w:val="en-US"/>
        </w:rPr>
        <w:lastRenderedPageBreak/>
        <w:t>5</w:t>
      </w:r>
      <w:r w:rsidR="005005B8" w:rsidRPr="6451BC15">
        <w:rPr>
          <w:b/>
          <w:bCs/>
          <w:sz w:val="24"/>
          <w:szCs w:val="24"/>
          <w:lang w:val="en-US"/>
        </w:rPr>
        <w:t xml:space="preserve">. </w:t>
      </w:r>
      <w:r w:rsidR="5920ECEE" w:rsidRPr="6451BC15">
        <w:rPr>
          <w:b/>
          <w:bCs/>
          <w:sz w:val="24"/>
          <w:szCs w:val="24"/>
          <w:lang w:val="en-US"/>
        </w:rPr>
        <w:t xml:space="preserve">If there </w:t>
      </w:r>
      <w:r w:rsidR="009A517B" w:rsidRPr="6451BC15">
        <w:rPr>
          <w:b/>
          <w:bCs/>
          <w:sz w:val="24"/>
          <w:szCs w:val="24"/>
          <w:lang w:val="en-US"/>
        </w:rPr>
        <w:t xml:space="preserve">are </w:t>
      </w:r>
      <w:r w:rsidR="5920ECEE" w:rsidRPr="6451BC15">
        <w:rPr>
          <w:b/>
          <w:bCs/>
          <w:sz w:val="24"/>
          <w:szCs w:val="24"/>
          <w:lang w:val="en-US"/>
        </w:rPr>
        <w:t xml:space="preserve">established referral pathways or guidelines for headache could you please provide </w:t>
      </w:r>
      <w:r w:rsidR="00462060" w:rsidRPr="6451BC15">
        <w:rPr>
          <w:b/>
          <w:bCs/>
          <w:sz w:val="24"/>
          <w:szCs w:val="24"/>
          <w:lang w:val="en-US"/>
        </w:rPr>
        <w:t>a copy</w:t>
      </w:r>
      <w:r w:rsidR="5920ECEE" w:rsidRPr="6451BC15">
        <w:rPr>
          <w:b/>
          <w:bCs/>
          <w:sz w:val="24"/>
          <w:szCs w:val="24"/>
          <w:lang w:val="en-US"/>
        </w:rPr>
        <w:t xml:space="preserve">, or </w:t>
      </w:r>
      <w:r w:rsidR="00514223" w:rsidRPr="6451BC15">
        <w:rPr>
          <w:b/>
          <w:bCs/>
          <w:sz w:val="24"/>
          <w:szCs w:val="24"/>
          <w:lang w:val="en-US"/>
        </w:rPr>
        <w:t xml:space="preserve">the </w:t>
      </w:r>
      <w:r w:rsidR="5920ECEE" w:rsidRPr="6451BC15">
        <w:rPr>
          <w:b/>
          <w:bCs/>
          <w:sz w:val="24"/>
          <w:szCs w:val="24"/>
          <w:lang w:val="en-US"/>
        </w:rPr>
        <w:t>directions for accessing them online</w:t>
      </w:r>
      <w:r w:rsidR="00C97AE5" w:rsidRPr="6451BC15">
        <w:rPr>
          <w:b/>
          <w:bCs/>
          <w:sz w:val="24"/>
          <w:szCs w:val="24"/>
          <w:lang w:val="en-US"/>
        </w:rPr>
        <w:t xml:space="preserve"> if available</w:t>
      </w:r>
      <w:r w:rsidR="5920ECEE" w:rsidRPr="6451BC15">
        <w:rPr>
          <w:b/>
          <w:bCs/>
          <w:sz w:val="24"/>
          <w:szCs w:val="24"/>
          <w:lang w:val="en-US"/>
        </w:rPr>
        <w:t>?</w:t>
      </w:r>
    </w:p>
    <w:p w14:paraId="44D43613" w14:textId="205E2E5C" w:rsidR="6763F917" w:rsidRPr="00093A1F" w:rsidRDefault="006620D9" w:rsidP="6451BC15">
      <w:pPr>
        <w:spacing w:after="100"/>
        <w:rPr>
          <w:b/>
          <w:bCs/>
          <w:i/>
          <w:iCs/>
          <w:sz w:val="24"/>
          <w:szCs w:val="24"/>
          <w:lang w:val="en-US"/>
        </w:rPr>
      </w:pPr>
      <w:r w:rsidRPr="00093A1F">
        <w:rPr>
          <w:b/>
          <w:bCs/>
          <w:i/>
          <w:iCs/>
          <w:sz w:val="24"/>
          <w:szCs w:val="24"/>
          <w:lang w:val="en-US"/>
        </w:rPr>
        <w:t xml:space="preserve"> </w:t>
      </w:r>
      <w:r w:rsidRPr="00093A1F">
        <w:rPr>
          <w:b/>
          <w:bCs/>
          <w:i/>
          <w:iCs/>
          <w:color w:val="C45911" w:themeColor="accent2" w:themeShade="BF"/>
          <w:sz w:val="24"/>
          <w:szCs w:val="24"/>
          <w:lang w:val="en-US"/>
        </w:rPr>
        <w:t>No</w:t>
      </w:r>
    </w:p>
    <w:p w14:paraId="375E2F2E" w14:textId="77777777" w:rsidR="0085597C" w:rsidRPr="00096AB9" w:rsidRDefault="0085597C" w:rsidP="009E4E56">
      <w:pPr>
        <w:rPr>
          <w:b/>
          <w:bCs/>
          <w:sz w:val="24"/>
          <w:szCs w:val="24"/>
          <w:lang w:val="en-US"/>
        </w:rPr>
      </w:pPr>
    </w:p>
    <w:p w14:paraId="07743DC3" w14:textId="6391C15C" w:rsidR="00C31CA8" w:rsidRDefault="002B7318" w:rsidP="53799F21">
      <w:pPr>
        <w:rPr>
          <w:b/>
          <w:bCs/>
          <w:sz w:val="24"/>
          <w:szCs w:val="24"/>
          <w:lang w:val="en-US"/>
        </w:rPr>
      </w:pPr>
      <w:r>
        <w:rPr>
          <w:b/>
          <w:bCs/>
          <w:sz w:val="24"/>
          <w:szCs w:val="24"/>
          <w:lang w:val="en-US"/>
        </w:rPr>
        <w:t>6</w:t>
      </w:r>
      <w:r w:rsidR="00CD5551" w:rsidRPr="53799F21">
        <w:rPr>
          <w:b/>
          <w:bCs/>
          <w:sz w:val="24"/>
          <w:szCs w:val="24"/>
          <w:lang w:val="en-US"/>
        </w:rPr>
        <w:t>. Could you please provide the name</w:t>
      </w:r>
      <w:r w:rsidR="00C84F3E" w:rsidRPr="53799F21">
        <w:rPr>
          <w:b/>
          <w:bCs/>
          <w:sz w:val="24"/>
          <w:szCs w:val="24"/>
          <w:lang w:val="en-US"/>
        </w:rPr>
        <w:t>(s)</w:t>
      </w:r>
      <w:r w:rsidR="006961AA" w:rsidRPr="53799F21">
        <w:rPr>
          <w:b/>
          <w:bCs/>
          <w:sz w:val="24"/>
          <w:szCs w:val="24"/>
          <w:lang w:val="en-US"/>
        </w:rPr>
        <w:t xml:space="preserve"> of the secondary care provision</w:t>
      </w:r>
      <w:r w:rsidR="00C84F3E" w:rsidRPr="53799F21">
        <w:rPr>
          <w:b/>
          <w:bCs/>
          <w:sz w:val="24"/>
          <w:szCs w:val="24"/>
          <w:lang w:val="en-US"/>
        </w:rPr>
        <w:t>(s)</w:t>
      </w:r>
      <w:r w:rsidR="006961AA" w:rsidRPr="53799F21">
        <w:rPr>
          <w:b/>
          <w:bCs/>
          <w:sz w:val="24"/>
          <w:szCs w:val="24"/>
          <w:lang w:val="en-US"/>
        </w:rPr>
        <w:t xml:space="preserve"> that accept referrals</w:t>
      </w:r>
      <w:r w:rsidR="00461111" w:rsidRPr="53799F21">
        <w:rPr>
          <w:b/>
          <w:bCs/>
          <w:sz w:val="24"/>
          <w:szCs w:val="24"/>
          <w:lang w:val="en-US"/>
        </w:rPr>
        <w:t xml:space="preserve"> of </w:t>
      </w:r>
      <w:r w:rsidR="244D0D24" w:rsidRPr="53799F21">
        <w:rPr>
          <w:b/>
          <w:bCs/>
          <w:sz w:val="24"/>
          <w:szCs w:val="24"/>
          <w:u w:val="single"/>
          <w:lang w:val="en-US"/>
        </w:rPr>
        <w:t>adults and children</w:t>
      </w:r>
      <w:r w:rsidR="53799F21" w:rsidRPr="53799F21">
        <w:rPr>
          <w:b/>
          <w:bCs/>
          <w:sz w:val="24"/>
          <w:szCs w:val="24"/>
          <w:lang w:val="en-US"/>
        </w:rPr>
        <w:t xml:space="preserve"> with </w:t>
      </w:r>
      <w:r w:rsidR="00461111" w:rsidRPr="53799F21">
        <w:rPr>
          <w:b/>
          <w:bCs/>
          <w:sz w:val="24"/>
          <w:szCs w:val="24"/>
          <w:lang w:val="en-US"/>
        </w:rPr>
        <w:t>headache + papilloedema</w:t>
      </w:r>
      <w:r w:rsidR="00C84F3E" w:rsidRPr="53799F21">
        <w:rPr>
          <w:b/>
          <w:bCs/>
          <w:sz w:val="24"/>
          <w:szCs w:val="24"/>
          <w:lang w:val="en-US"/>
        </w:rPr>
        <w:t>?</w:t>
      </w:r>
    </w:p>
    <w:p w14:paraId="70148133" w14:textId="3460D2A6" w:rsidR="006620D9" w:rsidRPr="00093A1F" w:rsidRDefault="00093A1F" w:rsidP="006620D9">
      <w:pPr>
        <w:spacing w:line="240" w:lineRule="auto"/>
        <w:rPr>
          <w:b/>
          <w:bCs/>
          <w:i/>
          <w:iCs/>
          <w:color w:val="C45911" w:themeColor="accent2" w:themeShade="BF"/>
          <w:sz w:val="24"/>
          <w:szCs w:val="24"/>
          <w:lang w:val="en-US"/>
        </w:rPr>
      </w:pPr>
      <w:r w:rsidRPr="00093A1F">
        <w:rPr>
          <w:b/>
          <w:bCs/>
          <w:i/>
          <w:iCs/>
          <w:color w:val="C45911" w:themeColor="accent2" w:themeShade="BF"/>
          <w:sz w:val="24"/>
          <w:szCs w:val="24"/>
          <w:lang w:val="en-US"/>
        </w:rPr>
        <w:t>Salisbury NHS Foundation Trust</w:t>
      </w:r>
    </w:p>
    <w:p w14:paraId="21FC5159" w14:textId="77777777" w:rsidR="0085597C" w:rsidRDefault="0085597C" w:rsidP="009E4E56">
      <w:pPr>
        <w:rPr>
          <w:b/>
          <w:bCs/>
          <w:sz w:val="24"/>
          <w:szCs w:val="24"/>
          <w:lang w:val="en-US"/>
        </w:rPr>
      </w:pPr>
    </w:p>
    <w:p w14:paraId="49BEFD9A" w14:textId="5DAD74D7" w:rsidR="00461111" w:rsidRDefault="002B7318" w:rsidP="53799F21">
      <w:pPr>
        <w:rPr>
          <w:b/>
          <w:bCs/>
          <w:sz w:val="24"/>
          <w:szCs w:val="24"/>
          <w:lang w:val="en-US"/>
        </w:rPr>
      </w:pPr>
      <w:r>
        <w:rPr>
          <w:b/>
          <w:bCs/>
          <w:sz w:val="24"/>
          <w:szCs w:val="24"/>
          <w:lang w:val="en-US"/>
        </w:rPr>
        <w:t>7</w:t>
      </w:r>
      <w:r w:rsidR="00461111" w:rsidRPr="53799F21">
        <w:rPr>
          <w:b/>
          <w:bCs/>
          <w:sz w:val="24"/>
          <w:szCs w:val="24"/>
          <w:lang w:val="en-US"/>
        </w:rPr>
        <w:t xml:space="preserve">. Could you please provide the name(s) of the secondary care provision(s) that accept referrals of </w:t>
      </w:r>
      <w:r w:rsidR="244D0D24" w:rsidRPr="53799F21">
        <w:rPr>
          <w:b/>
          <w:bCs/>
          <w:sz w:val="24"/>
          <w:szCs w:val="24"/>
          <w:u w:val="single"/>
          <w:lang w:val="en-US"/>
        </w:rPr>
        <w:t>adults and children</w:t>
      </w:r>
      <w:r w:rsidR="53799F21" w:rsidRPr="53799F21">
        <w:rPr>
          <w:b/>
          <w:bCs/>
          <w:sz w:val="24"/>
          <w:szCs w:val="24"/>
          <w:lang w:val="en-US"/>
        </w:rPr>
        <w:t xml:space="preserve"> with </w:t>
      </w:r>
      <w:r w:rsidR="00461111" w:rsidRPr="53799F21">
        <w:rPr>
          <w:b/>
          <w:bCs/>
          <w:sz w:val="24"/>
          <w:szCs w:val="24"/>
          <w:lang w:val="en-US"/>
        </w:rPr>
        <w:t>headache?</w:t>
      </w:r>
    </w:p>
    <w:p w14:paraId="18859E7B" w14:textId="77777777" w:rsidR="00093A1F" w:rsidRPr="00093A1F" w:rsidRDefault="00093A1F" w:rsidP="00093A1F">
      <w:pPr>
        <w:spacing w:line="240" w:lineRule="auto"/>
        <w:rPr>
          <w:b/>
          <w:bCs/>
          <w:i/>
          <w:iCs/>
          <w:color w:val="C45911" w:themeColor="accent2" w:themeShade="BF"/>
          <w:sz w:val="24"/>
          <w:szCs w:val="24"/>
          <w:lang w:val="en-US"/>
        </w:rPr>
      </w:pPr>
      <w:bookmarkStart w:id="0" w:name="_Hlk113531240"/>
      <w:r w:rsidRPr="00093A1F">
        <w:rPr>
          <w:b/>
          <w:bCs/>
          <w:i/>
          <w:iCs/>
          <w:color w:val="C45911" w:themeColor="accent2" w:themeShade="BF"/>
          <w:sz w:val="24"/>
          <w:szCs w:val="24"/>
          <w:lang w:val="en-US"/>
        </w:rPr>
        <w:t>Salisbury NHS Foundation Trust</w:t>
      </w:r>
    </w:p>
    <w:bookmarkEnd w:id="0"/>
    <w:p w14:paraId="62684AEC" w14:textId="77777777" w:rsidR="006620D9" w:rsidRPr="003F1741" w:rsidRDefault="006620D9" w:rsidP="53799F21">
      <w:pPr>
        <w:rPr>
          <w:b/>
          <w:bCs/>
          <w:sz w:val="24"/>
          <w:szCs w:val="24"/>
          <w:lang w:val="en-US"/>
        </w:rPr>
      </w:pPr>
    </w:p>
    <w:sectPr w:rsidR="006620D9" w:rsidRPr="003F1741">
      <w:pgSz w:w="16838" w:h="11906" w:orient="landscape"/>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4D6F"/>
    <w:multiLevelType w:val="multilevel"/>
    <w:tmpl w:val="C78E42E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 w15:restartNumberingAfterBreak="0">
    <w:nsid w:val="1D1D261F"/>
    <w:multiLevelType w:val="multilevel"/>
    <w:tmpl w:val="52D638F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 w15:restartNumberingAfterBreak="0">
    <w:nsid w:val="2D566A97"/>
    <w:multiLevelType w:val="hybridMultilevel"/>
    <w:tmpl w:val="73D89072"/>
    <w:lvl w:ilvl="0" w:tplc="FFFFFFFF">
      <w:start w:val="1"/>
      <w:numFmt w:val="decimal"/>
      <w:lvlText w:val="%1."/>
      <w:lvlJc w:val="left"/>
      <w:pPr>
        <w:ind w:left="108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C7DE4"/>
    <w:multiLevelType w:val="hybridMultilevel"/>
    <w:tmpl w:val="C6148F8A"/>
    <w:lvl w:ilvl="0" w:tplc="2AD21E86">
      <w:start w:val="1"/>
      <w:numFmt w:val="bullet"/>
      <w:lvlText w:val="-"/>
      <w:lvlJc w:val="left"/>
      <w:pPr>
        <w:ind w:left="720" w:hanging="360"/>
      </w:pPr>
      <w:rPr>
        <w:rFonts w:ascii="Calibri" w:hAnsi="Calibri" w:hint="default"/>
      </w:rPr>
    </w:lvl>
    <w:lvl w:ilvl="1" w:tplc="6C520A3A">
      <w:start w:val="1"/>
      <w:numFmt w:val="bullet"/>
      <w:lvlText w:val="o"/>
      <w:lvlJc w:val="left"/>
      <w:pPr>
        <w:ind w:left="1440" w:hanging="360"/>
      </w:pPr>
      <w:rPr>
        <w:rFonts w:ascii="Courier New" w:hAnsi="Courier New" w:hint="default"/>
      </w:rPr>
    </w:lvl>
    <w:lvl w:ilvl="2" w:tplc="A9080E88">
      <w:start w:val="1"/>
      <w:numFmt w:val="bullet"/>
      <w:lvlText w:val=""/>
      <w:lvlJc w:val="left"/>
      <w:pPr>
        <w:ind w:left="2160" w:hanging="360"/>
      </w:pPr>
      <w:rPr>
        <w:rFonts w:ascii="Wingdings" w:hAnsi="Wingdings" w:hint="default"/>
      </w:rPr>
    </w:lvl>
    <w:lvl w:ilvl="3" w:tplc="E1787100">
      <w:start w:val="1"/>
      <w:numFmt w:val="bullet"/>
      <w:lvlText w:val=""/>
      <w:lvlJc w:val="left"/>
      <w:pPr>
        <w:ind w:left="2880" w:hanging="360"/>
      </w:pPr>
      <w:rPr>
        <w:rFonts w:ascii="Symbol" w:hAnsi="Symbol" w:hint="default"/>
      </w:rPr>
    </w:lvl>
    <w:lvl w:ilvl="4" w:tplc="8CE0F624">
      <w:start w:val="1"/>
      <w:numFmt w:val="bullet"/>
      <w:lvlText w:val="o"/>
      <w:lvlJc w:val="left"/>
      <w:pPr>
        <w:ind w:left="3600" w:hanging="360"/>
      </w:pPr>
      <w:rPr>
        <w:rFonts w:ascii="Courier New" w:hAnsi="Courier New" w:hint="default"/>
      </w:rPr>
    </w:lvl>
    <w:lvl w:ilvl="5" w:tplc="7A0474A6">
      <w:start w:val="1"/>
      <w:numFmt w:val="bullet"/>
      <w:lvlText w:val=""/>
      <w:lvlJc w:val="left"/>
      <w:pPr>
        <w:ind w:left="4320" w:hanging="360"/>
      </w:pPr>
      <w:rPr>
        <w:rFonts w:ascii="Wingdings" w:hAnsi="Wingdings" w:hint="default"/>
      </w:rPr>
    </w:lvl>
    <w:lvl w:ilvl="6" w:tplc="68D4F3A0">
      <w:start w:val="1"/>
      <w:numFmt w:val="bullet"/>
      <w:lvlText w:val=""/>
      <w:lvlJc w:val="left"/>
      <w:pPr>
        <w:ind w:left="5040" w:hanging="360"/>
      </w:pPr>
      <w:rPr>
        <w:rFonts w:ascii="Symbol" w:hAnsi="Symbol" w:hint="default"/>
      </w:rPr>
    </w:lvl>
    <w:lvl w:ilvl="7" w:tplc="C66CD018">
      <w:start w:val="1"/>
      <w:numFmt w:val="bullet"/>
      <w:lvlText w:val="o"/>
      <w:lvlJc w:val="left"/>
      <w:pPr>
        <w:ind w:left="5760" w:hanging="360"/>
      </w:pPr>
      <w:rPr>
        <w:rFonts w:ascii="Courier New" w:hAnsi="Courier New" w:hint="default"/>
      </w:rPr>
    </w:lvl>
    <w:lvl w:ilvl="8" w:tplc="D338BA48">
      <w:start w:val="1"/>
      <w:numFmt w:val="bullet"/>
      <w:lvlText w:val=""/>
      <w:lvlJc w:val="left"/>
      <w:pPr>
        <w:ind w:left="6480" w:hanging="360"/>
      </w:pPr>
      <w:rPr>
        <w:rFonts w:ascii="Wingdings" w:hAnsi="Wingdings" w:hint="default"/>
      </w:rPr>
    </w:lvl>
  </w:abstractNum>
  <w:abstractNum w:abstractNumId="4" w15:restartNumberingAfterBreak="0">
    <w:nsid w:val="493D63F6"/>
    <w:multiLevelType w:val="hybridMultilevel"/>
    <w:tmpl w:val="1AF81E8A"/>
    <w:lvl w:ilvl="0" w:tplc="FCD2A79A">
      <w:start w:val="1"/>
      <w:numFmt w:val="decimal"/>
      <w:lvlText w:val="%1."/>
      <w:lvlJc w:val="left"/>
      <w:pPr>
        <w:ind w:left="720" w:hanging="360"/>
      </w:pPr>
    </w:lvl>
    <w:lvl w:ilvl="1" w:tplc="3536BD3E">
      <w:start w:val="1"/>
      <w:numFmt w:val="lowerLetter"/>
      <w:lvlText w:val="%2."/>
      <w:lvlJc w:val="left"/>
      <w:pPr>
        <w:ind w:left="1440" w:hanging="360"/>
      </w:pPr>
    </w:lvl>
    <w:lvl w:ilvl="2" w:tplc="73C856FE">
      <w:start w:val="1"/>
      <w:numFmt w:val="lowerRoman"/>
      <w:lvlText w:val="%3."/>
      <w:lvlJc w:val="right"/>
      <w:pPr>
        <w:ind w:left="2160" w:hanging="180"/>
      </w:pPr>
    </w:lvl>
    <w:lvl w:ilvl="3" w:tplc="D33AFF6C">
      <w:start w:val="1"/>
      <w:numFmt w:val="decimal"/>
      <w:lvlText w:val="%4."/>
      <w:lvlJc w:val="left"/>
      <w:pPr>
        <w:ind w:left="2880" w:hanging="360"/>
      </w:pPr>
    </w:lvl>
    <w:lvl w:ilvl="4" w:tplc="5C4C44B0">
      <w:start w:val="1"/>
      <w:numFmt w:val="lowerLetter"/>
      <w:lvlText w:val="%5."/>
      <w:lvlJc w:val="left"/>
      <w:pPr>
        <w:ind w:left="3600" w:hanging="360"/>
      </w:pPr>
    </w:lvl>
    <w:lvl w:ilvl="5" w:tplc="A4281C0C">
      <w:start w:val="1"/>
      <w:numFmt w:val="lowerRoman"/>
      <w:lvlText w:val="%6."/>
      <w:lvlJc w:val="right"/>
      <w:pPr>
        <w:ind w:left="4320" w:hanging="180"/>
      </w:pPr>
    </w:lvl>
    <w:lvl w:ilvl="6" w:tplc="6868FC00">
      <w:start w:val="1"/>
      <w:numFmt w:val="decimal"/>
      <w:lvlText w:val="%7."/>
      <w:lvlJc w:val="left"/>
      <w:pPr>
        <w:ind w:left="5040" w:hanging="360"/>
      </w:pPr>
    </w:lvl>
    <w:lvl w:ilvl="7" w:tplc="43A0B5FC">
      <w:start w:val="1"/>
      <w:numFmt w:val="lowerLetter"/>
      <w:lvlText w:val="%8."/>
      <w:lvlJc w:val="left"/>
      <w:pPr>
        <w:ind w:left="5760" w:hanging="360"/>
      </w:pPr>
    </w:lvl>
    <w:lvl w:ilvl="8" w:tplc="139CA666">
      <w:start w:val="1"/>
      <w:numFmt w:val="lowerRoman"/>
      <w:lvlText w:val="%9."/>
      <w:lvlJc w:val="right"/>
      <w:pPr>
        <w:ind w:left="6480" w:hanging="180"/>
      </w:pPr>
    </w:lvl>
  </w:abstractNum>
  <w:abstractNum w:abstractNumId="5" w15:restartNumberingAfterBreak="0">
    <w:nsid w:val="4B2C14B1"/>
    <w:multiLevelType w:val="multilevel"/>
    <w:tmpl w:val="08A01D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 w15:restartNumberingAfterBreak="0">
    <w:nsid w:val="57E663CF"/>
    <w:multiLevelType w:val="multilevel"/>
    <w:tmpl w:val="AC7A768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7" w15:restartNumberingAfterBreak="0">
    <w:nsid w:val="61722FA8"/>
    <w:multiLevelType w:val="multilevel"/>
    <w:tmpl w:val="D4E4E060"/>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8" w15:restartNumberingAfterBreak="0">
    <w:nsid w:val="739142DA"/>
    <w:multiLevelType w:val="multilevel"/>
    <w:tmpl w:val="AE92AC0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9" w15:restartNumberingAfterBreak="0">
    <w:nsid w:val="7B3C10BC"/>
    <w:multiLevelType w:val="multilevel"/>
    <w:tmpl w:val="41D272E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num w:numId="1">
    <w:abstractNumId w:val="3"/>
  </w:num>
  <w:num w:numId="2">
    <w:abstractNumId w:val="4"/>
  </w:num>
  <w:num w:numId="3">
    <w:abstractNumId w:val="2"/>
  </w:num>
  <w:num w:numId="4">
    <w:abstractNumId w:val="0"/>
  </w:num>
  <w:num w:numId="5">
    <w:abstractNumId w:val="7"/>
  </w:num>
  <w:num w:numId="6">
    <w:abstractNumId w:val="6"/>
  </w:num>
  <w:num w:numId="7">
    <w:abstractNumId w:val="5"/>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F2"/>
    <w:rsid w:val="000146AC"/>
    <w:rsid w:val="000353AB"/>
    <w:rsid w:val="00035587"/>
    <w:rsid w:val="000501E2"/>
    <w:rsid w:val="000552A1"/>
    <w:rsid w:val="000658A1"/>
    <w:rsid w:val="00065900"/>
    <w:rsid w:val="00071A2B"/>
    <w:rsid w:val="00086B4B"/>
    <w:rsid w:val="00093A1F"/>
    <w:rsid w:val="00096AB9"/>
    <w:rsid w:val="000B11AE"/>
    <w:rsid w:val="000C4EF3"/>
    <w:rsid w:val="000D21FB"/>
    <w:rsid w:val="00122DEE"/>
    <w:rsid w:val="00125B3D"/>
    <w:rsid w:val="00135C4C"/>
    <w:rsid w:val="00150286"/>
    <w:rsid w:val="00163C1F"/>
    <w:rsid w:val="00171636"/>
    <w:rsid w:val="00172730"/>
    <w:rsid w:val="0017377D"/>
    <w:rsid w:val="00186C55"/>
    <w:rsid w:val="001F2D67"/>
    <w:rsid w:val="001F6EB2"/>
    <w:rsid w:val="00200C36"/>
    <w:rsid w:val="002066AA"/>
    <w:rsid w:val="00220E08"/>
    <w:rsid w:val="00221F45"/>
    <w:rsid w:val="0022476F"/>
    <w:rsid w:val="00227F27"/>
    <w:rsid w:val="00237FD8"/>
    <w:rsid w:val="00241101"/>
    <w:rsid w:val="00244A9C"/>
    <w:rsid w:val="00252947"/>
    <w:rsid w:val="0026146B"/>
    <w:rsid w:val="00270A32"/>
    <w:rsid w:val="00275B43"/>
    <w:rsid w:val="00276F8E"/>
    <w:rsid w:val="0028301D"/>
    <w:rsid w:val="00293EA3"/>
    <w:rsid w:val="002B4648"/>
    <w:rsid w:val="002B69AB"/>
    <w:rsid w:val="002B7318"/>
    <w:rsid w:val="002C091C"/>
    <w:rsid w:val="002D5C46"/>
    <w:rsid w:val="002D5C49"/>
    <w:rsid w:val="002D6934"/>
    <w:rsid w:val="003100A5"/>
    <w:rsid w:val="00324885"/>
    <w:rsid w:val="00327247"/>
    <w:rsid w:val="00350D80"/>
    <w:rsid w:val="003672F6"/>
    <w:rsid w:val="00394E84"/>
    <w:rsid w:val="003A4583"/>
    <w:rsid w:val="003A7126"/>
    <w:rsid w:val="003E161D"/>
    <w:rsid w:val="003F1741"/>
    <w:rsid w:val="003F1B95"/>
    <w:rsid w:val="003F24DF"/>
    <w:rsid w:val="003F6184"/>
    <w:rsid w:val="00407E8B"/>
    <w:rsid w:val="00415FDA"/>
    <w:rsid w:val="004413E0"/>
    <w:rsid w:val="00461111"/>
    <w:rsid w:val="00462060"/>
    <w:rsid w:val="00473400"/>
    <w:rsid w:val="00476FE6"/>
    <w:rsid w:val="00493042"/>
    <w:rsid w:val="00495C43"/>
    <w:rsid w:val="0049C82E"/>
    <w:rsid w:val="004A316D"/>
    <w:rsid w:val="004B2B6B"/>
    <w:rsid w:val="004B6A29"/>
    <w:rsid w:val="004D3B1B"/>
    <w:rsid w:val="004D7066"/>
    <w:rsid w:val="005005B8"/>
    <w:rsid w:val="00514223"/>
    <w:rsid w:val="00525C90"/>
    <w:rsid w:val="0053744A"/>
    <w:rsid w:val="00570AAC"/>
    <w:rsid w:val="005A31C3"/>
    <w:rsid w:val="005D1679"/>
    <w:rsid w:val="005E737F"/>
    <w:rsid w:val="005F6E81"/>
    <w:rsid w:val="0065357A"/>
    <w:rsid w:val="006620D9"/>
    <w:rsid w:val="00666517"/>
    <w:rsid w:val="0067257E"/>
    <w:rsid w:val="006738A4"/>
    <w:rsid w:val="00674935"/>
    <w:rsid w:val="006961AA"/>
    <w:rsid w:val="006C4491"/>
    <w:rsid w:val="006E2825"/>
    <w:rsid w:val="006F5204"/>
    <w:rsid w:val="00701B7D"/>
    <w:rsid w:val="007068D7"/>
    <w:rsid w:val="00706D4B"/>
    <w:rsid w:val="007158CC"/>
    <w:rsid w:val="00727CCC"/>
    <w:rsid w:val="007337DE"/>
    <w:rsid w:val="00737554"/>
    <w:rsid w:val="00737B43"/>
    <w:rsid w:val="0074108E"/>
    <w:rsid w:val="00742408"/>
    <w:rsid w:val="00751512"/>
    <w:rsid w:val="007544C8"/>
    <w:rsid w:val="00755A6C"/>
    <w:rsid w:val="00762739"/>
    <w:rsid w:val="00767C18"/>
    <w:rsid w:val="00770352"/>
    <w:rsid w:val="007751CA"/>
    <w:rsid w:val="007764F2"/>
    <w:rsid w:val="007945FE"/>
    <w:rsid w:val="007A29B7"/>
    <w:rsid w:val="007B443A"/>
    <w:rsid w:val="007E671C"/>
    <w:rsid w:val="007F1610"/>
    <w:rsid w:val="0082606C"/>
    <w:rsid w:val="00826C4E"/>
    <w:rsid w:val="0085597C"/>
    <w:rsid w:val="00861B7B"/>
    <w:rsid w:val="00872223"/>
    <w:rsid w:val="00875B4D"/>
    <w:rsid w:val="00882EA2"/>
    <w:rsid w:val="008A57A9"/>
    <w:rsid w:val="008A7F5F"/>
    <w:rsid w:val="008B17CA"/>
    <w:rsid w:val="008D239D"/>
    <w:rsid w:val="008F0854"/>
    <w:rsid w:val="008F6F6E"/>
    <w:rsid w:val="00927804"/>
    <w:rsid w:val="00955123"/>
    <w:rsid w:val="00956EB0"/>
    <w:rsid w:val="009630FB"/>
    <w:rsid w:val="00967FC4"/>
    <w:rsid w:val="00976C6E"/>
    <w:rsid w:val="00986823"/>
    <w:rsid w:val="0099221A"/>
    <w:rsid w:val="00997131"/>
    <w:rsid w:val="009A1251"/>
    <w:rsid w:val="009A517B"/>
    <w:rsid w:val="009A5843"/>
    <w:rsid w:val="009A6F30"/>
    <w:rsid w:val="009C77CA"/>
    <w:rsid w:val="009E4E56"/>
    <w:rsid w:val="00A02571"/>
    <w:rsid w:val="00A156A5"/>
    <w:rsid w:val="00A16B79"/>
    <w:rsid w:val="00A303AA"/>
    <w:rsid w:val="00A41C57"/>
    <w:rsid w:val="00A50354"/>
    <w:rsid w:val="00A64858"/>
    <w:rsid w:val="00A7716A"/>
    <w:rsid w:val="00A820FB"/>
    <w:rsid w:val="00A86E2F"/>
    <w:rsid w:val="00A95CBA"/>
    <w:rsid w:val="00AD496A"/>
    <w:rsid w:val="00AE1E53"/>
    <w:rsid w:val="00B24160"/>
    <w:rsid w:val="00B40D46"/>
    <w:rsid w:val="00B649E2"/>
    <w:rsid w:val="00BA72AA"/>
    <w:rsid w:val="00BB1FBB"/>
    <w:rsid w:val="00BD6C99"/>
    <w:rsid w:val="00BE19AE"/>
    <w:rsid w:val="00BE2BE5"/>
    <w:rsid w:val="00BF2ED7"/>
    <w:rsid w:val="00C211A5"/>
    <w:rsid w:val="00C25929"/>
    <w:rsid w:val="00C31CA8"/>
    <w:rsid w:val="00C35F5D"/>
    <w:rsid w:val="00C53070"/>
    <w:rsid w:val="00C55708"/>
    <w:rsid w:val="00C74D1E"/>
    <w:rsid w:val="00C80A22"/>
    <w:rsid w:val="00C84F3E"/>
    <w:rsid w:val="00C87C30"/>
    <w:rsid w:val="00C97AE5"/>
    <w:rsid w:val="00CB2DB0"/>
    <w:rsid w:val="00CB42D7"/>
    <w:rsid w:val="00CD5551"/>
    <w:rsid w:val="00CE2412"/>
    <w:rsid w:val="00CF0790"/>
    <w:rsid w:val="00CF3A31"/>
    <w:rsid w:val="00CF64DD"/>
    <w:rsid w:val="00D07E4D"/>
    <w:rsid w:val="00D112E8"/>
    <w:rsid w:val="00D26AEA"/>
    <w:rsid w:val="00D41D67"/>
    <w:rsid w:val="00D568AE"/>
    <w:rsid w:val="00D97CFE"/>
    <w:rsid w:val="00DD6808"/>
    <w:rsid w:val="00DE782A"/>
    <w:rsid w:val="00E034A5"/>
    <w:rsid w:val="00E1074E"/>
    <w:rsid w:val="00E21A61"/>
    <w:rsid w:val="00E35469"/>
    <w:rsid w:val="00E6550E"/>
    <w:rsid w:val="00E7406C"/>
    <w:rsid w:val="00E763BA"/>
    <w:rsid w:val="00E90456"/>
    <w:rsid w:val="00EA08BE"/>
    <w:rsid w:val="00EA6A62"/>
    <w:rsid w:val="00EB1DC1"/>
    <w:rsid w:val="00EC252A"/>
    <w:rsid w:val="00ED67B1"/>
    <w:rsid w:val="00EE3CE6"/>
    <w:rsid w:val="00EE508B"/>
    <w:rsid w:val="00EF1B07"/>
    <w:rsid w:val="00F30FD1"/>
    <w:rsid w:val="00F3650E"/>
    <w:rsid w:val="00FA476B"/>
    <w:rsid w:val="00FB4EE1"/>
    <w:rsid w:val="00FE0DB5"/>
    <w:rsid w:val="00FF0880"/>
    <w:rsid w:val="00FF35D8"/>
    <w:rsid w:val="00FF7BAE"/>
    <w:rsid w:val="011830DD"/>
    <w:rsid w:val="013135A2"/>
    <w:rsid w:val="01822837"/>
    <w:rsid w:val="018A5598"/>
    <w:rsid w:val="01BFD058"/>
    <w:rsid w:val="01D99904"/>
    <w:rsid w:val="01E62F41"/>
    <w:rsid w:val="01ECCA30"/>
    <w:rsid w:val="02727A04"/>
    <w:rsid w:val="027B8AE7"/>
    <w:rsid w:val="028A9154"/>
    <w:rsid w:val="031BEA98"/>
    <w:rsid w:val="033CA2A4"/>
    <w:rsid w:val="035E1303"/>
    <w:rsid w:val="036DF7AC"/>
    <w:rsid w:val="03810449"/>
    <w:rsid w:val="03A4CED9"/>
    <w:rsid w:val="040E4A65"/>
    <w:rsid w:val="04175B48"/>
    <w:rsid w:val="0436A942"/>
    <w:rsid w:val="04659F77"/>
    <w:rsid w:val="04B61B65"/>
    <w:rsid w:val="04D550D6"/>
    <w:rsid w:val="04F07C09"/>
    <w:rsid w:val="04F3F929"/>
    <w:rsid w:val="055E28D3"/>
    <w:rsid w:val="057EBC6E"/>
    <w:rsid w:val="05A19656"/>
    <w:rsid w:val="05A3F41D"/>
    <w:rsid w:val="05E61CF2"/>
    <w:rsid w:val="05FD8B00"/>
    <w:rsid w:val="0609A570"/>
    <w:rsid w:val="0655DFEF"/>
    <w:rsid w:val="06562E6E"/>
    <w:rsid w:val="067A191E"/>
    <w:rsid w:val="06A5986E"/>
    <w:rsid w:val="06E9606D"/>
    <w:rsid w:val="07277BB3"/>
    <w:rsid w:val="07369BDB"/>
    <w:rsid w:val="074A4F8D"/>
    <w:rsid w:val="07B56C88"/>
    <w:rsid w:val="08284072"/>
    <w:rsid w:val="085570C5"/>
    <w:rsid w:val="092417A3"/>
    <w:rsid w:val="094933B8"/>
    <w:rsid w:val="0970642B"/>
    <w:rsid w:val="09D6A1D8"/>
    <w:rsid w:val="09EC15A1"/>
    <w:rsid w:val="09EFCA35"/>
    <w:rsid w:val="0A295D83"/>
    <w:rsid w:val="0A2F317E"/>
    <w:rsid w:val="0A412CA0"/>
    <w:rsid w:val="0A5DD92C"/>
    <w:rsid w:val="0A776540"/>
    <w:rsid w:val="0B17E5CB"/>
    <w:rsid w:val="0B47D297"/>
    <w:rsid w:val="0B4C7FE0"/>
    <w:rsid w:val="0BF64EB7"/>
    <w:rsid w:val="0CE5E2B1"/>
    <w:rsid w:val="0CFD07C3"/>
    <w:rsid w:val="0D14D9F2"/>
    <w:rsid w:val="0D5104A8"/>
    <w:rsid w:val="0D66D240"/>
    <w:rsid w:val="0D96239F"/>
    <w:rsid w:val="0DACF6E5"/>
    <w:rsid w:val="0DDD8B88"/>
    <w:rsid w:val="0DF96DE2"/>
    <w:rsid w:val="0E22EB51"/>
    <w:rsid w:val="0E46A333"/>
    <w:rsid w:val="0E692DD9"/>
    <w:rsid w:val="0EE21B5F"/>
    <w:rsid w:val="0EECD509"/>
    <w:rsid w:val="0EFC6908"/>
    <w:rsid w:val="0F308062"/>
    <w:rsid w:val="0FCC7214"/>
    <w:rsid w:val="1004FE3A"/>
    <w:rsid w:val="101FF103"/>
    <w:rsid w:val="108BFE04"/>
    <w:rsid w:val="10E57920"/>
    <w:rsid w:val="11B953D4"/>
    <w:rsid w:val="11BEE393"/>
    <w:rsid w:val="11D078E6"/>
    <w:rsid w:val="12101D98"/>
    <w:rsid w:val="1240372A"/>
    <w:rsid w:val="12BC7A39"/>
    <w:rsid w:val="133C9EFC"/>
    <w:rsid w:val="13749AEE"/>
    <w:rsid w:val="13CA0F4A"/>
    <w:rsid w:val="13F5F0B1"/>
    <w:rsid w:val="1403F185"/>
    <w:rsid w:val="1448E728"/>
    <w:rsid w:val="145C13D8"/>
    <w:rsid w:val="145E9265"/>
    <w:rsid w:val="14714711"/>
    <w:rsid w:val="1498A771"/>
    <w:rsid w:val="14A59FB4"/>
    <w:rsid w:val="14B3216A"/>
    <w:rsid w:val="14E2FB35"/>
    <w:rsid w:val="15009E1D"/>
    <w:rsid w:val="15697F7D"/>
    <w:rsid w:val="157BB7DB"/>
    <w:rsid w:val="157F1C05"/>
    <w:rsid w:val="158D33B2"/>
    <w:rsid w:val="160E8E63"/>
    <w:rsid w:val="164EF1CB"/>
    <w:rsid w:val="16680F90"/>
    <w:rsid w:val="16AEAC62"/>
    <w:rsid w:val="16F003AF"/>
    <w:rsid w:val="16FFD474"/>
    <w:rsid w:val="173E4D1D"/>
    <w:rsid w:val="1791C42F"/>
    <w:rsid w:val="18B6BCC7"/>
    <w:rsid w:val="18D68D01"/>
    <w:rsid w:val="18FF7161"/>
    <w:rsid w:val="1919FA84"/>
    <w:rsid w:val="19462F25"/>
    <w:rsid w:val="1968FE5C"/>
    <w:rsid w:val="198687F5"/>
    <w:rsid w:val="19A085F9"/>
    <w:rsid w:val="19CC533F"/>
    <w:rsid w:val="19DB8ACB"/>
    <w:rsid w:val="19E22223"/>
    <w:rsid w:val="1A3CF0A0"/>
    <w:rsid w:val="1A9CC096"/>
    <w:rsid w:val="1B65C5D9"/>
    <w:rsid w:val="1B66196A"/>
    <w:rsid w:val="1BB78421"/>
    <w:rsid w:val="1CE9A765"/>
    <w:rsid w:val="1D03F401"/>
    <w:rsid w:val="1D2EA353"/>
    <w:rsid w:val="1D9A62E1"/>
    <w:rsid w:val="1E202BA7"/>
    <w:rsid w:val="1E2C7077"/>
    <w:rsid w:val="1E3C6F7F"/>
    <w:rsid w:val="1E5800DA"/>
    <w:rsid w:val="1E703876"/>
    <w:rsid w:val="1E73F71C"/>
    <w:rsid w:val="1E8351B6"/>
    <w:rsid w:val="1EDD5916"/>
    <w:rsid w:val="1EE884A8"/>
    <w:rsid w:val="1F40A994"/>
    <w:rsid w:val="1F976D39"/>
    <w:rsid w:val="1FC05CB7"/>
    <w:rsid w:val="1FC3D29F"/>
    <w:rsid w:val="1FDC5DBC"/>
    <w:rsid w:val="200084E4"/>
    <w:rsid w:val="201ACEDD"/>
    <w:rsid w:val="20796875"/>
    <w:rsid w:val="209D05B3"/>
    <w:rsid w:val="20DC79F5"/>
    <w:rsid w:val="20F4E9E7"/>
    <w:rsid w:val="210C021A"/>
    <w:rsid w:val="217099BC"/>
    <w:rsid w:val="21BAF278"/>
    <w:rsid w:val="21FE6D17"/>
    <w:rsid w:val="22473C85"/>
    <w:rsid w:val="22521B1A"/>
    <w:rsid w:val="22855CCD"/>
    <w:rsid w:val="22ED116B"/>
    <w:rsid w:val="235A0D28"/>
    <w:rsid w:val="23C52F1F"/>
    <w:rsid w:val="2409A465"/>
    <w:rsid w:val="244D0D24"/>
    <w:rsid w:val="2476F832"/>
    <w:rsid w:val="251E3D72"/>
    <w:rsid w:val="254CA74D"/>
    <w:rsid w:val="25689CC9"/>
    <w:rsid w:val="25A3D532"/>
    <w:rsid w:val="26120065"/>
    <w:rsid w:val="26195925"/>
    <w:rsid w:val="2651A517"/>
    <w:rsid w:val="26AA29F0"/>
    <w:rsid w:val="26D33630"/>
    <w:rsid w:val="271B9130"/>
    <w:rsid w:val="27B6F114"/>
    <w:rsid w:val="27B94F56"/>
    <w:rsid w:val="2806BB41"/>
    <w:rsid w:val="285C758C"/>
    <w:rsid w:val="28DC2C71"/>
    <w:rsid w:val="28F49E51"/>
    <w:rsid w:val="291E9BE3"/>
    <w:rsid w:val="29209FB4"/>
    <w:rsid w:val="29433B52"/>
    <w:rsid w:val="298D0EAA"/>
    <w:rsid w:val="29A77B27"/>
    <w:rsid w:val="29AB4FF5"/>
    <w:rsid w:val="2A906EB2"/>
    <w:rsid w:val="2B158C66"/>
    <w:rsid w:val="2B25FA45"/>
    <w:rsid w:val="2B4C3DAA"/>
    <w:rsid w:val="2B8D7EF6"/>
    <w:rsid w:val="2BAAF071"/>
    <w:rsid w:val="2BD5112E"/>
    <w:rsid w:val="2C0237CA"/>
    <w:rsid w:val="2C633E47"/>
    <w:rsid w:val="2CA08FE3"/>
    <w:rsid w:val="2CB77111"/>
    <w:rsid w:val="2CC6A12C"/>
    <w:rsid w:val="2D0C9C20"/>
    <w:rsid w:val="2DB818BD"/>
    <w:rsid w:val="2E2E4D21"/>
    <w:rsid w:val="2E757687"/>
    <w:rsid w:val="2EB17C69"/>
    <w:rsid w:val="2EBFC690"/>
    <w:rsid w:val="2F5079EF"/>
    <w:rsid w:val="2F64B57C"/>
    <w:rsid w:val="3007368D"/>
    <w:rsid w:val="303F5977"/>
    <w:rsid w:val="3180CA32"/>
    <w:rsid w:val="31C78DB4"/>
    <w:rsid w:val="31F2F0E1"/>
    <w:rsid w:val="3210094D"/>
    <w:rsid w:val="32832DE1"/>
    <w:rsid w:val="32A97B31"/>
    <w:rsid w:val="32F2D2D6"/>
    <w:rsid w:val="33420B29"/>
    <w:rsid w:val="334C34CB"/>
    <w:rsid w:val="3391E803"/>
    <w:rsid w:val="33B66681"/>
    <w:rsid w:val="3438269F"/>
    <w:rsid w:val="3479C2C9"/>
    <w:rsid w:val="34EDCF13"/>
    <w:rsid w:val="352DB864"/>
    <w:rsid w:val="3547AA0F"/>
    <w:rsid w:val="36568E0A"/>
    <w:rsid w:val="36583F0D"/>
    <w:rsid w:val="36628518"/>
    <w:rsid w:val="366CD5D2"/>
    <w:rsid w:val="36A4430B"/>
    <w:rsid w:val="36C2D50F"/>
    <w:rsid w:val="36D81F23"/>
    <w:rsid w:val="373E8FA1"/>
    <w:rsid w:val="3753BBBA"/>
    <w:rsid w:val="37C47028"/>
    <w:rsid w:val="37F40F6E"/>
    <w:rsid w:val="3806B69E"/>
    <w:rsid w:val="384A61F7"/>
    <w:rsid w:val="38645D5D"/>
    <w:rsid w:val="38961D7B"/>
    <w:rsid w:val="38D48F59"/>
    <w:rsid w:val="38FB84EF"/>
    <w:rsid w:val="3918BCB5"/>
    <w:rsid w:val="39376508"/>
    <w:rsid w:val="39C7D74B"/>
    <w:rsid w:val="39D64C9C"/>
    <w:rsid w:val="39F18CDF"/>
    <w:rsid w:val="39FFDC02"/>
    <w:rsid w:val="3A73FA1D"/>
    <w:rsid w:val="3AB48D16"/>
    <w:rsid w:val="3AFC7591"/>
    <w:rsid w:val="3B29FF2D"/>
    <w:rsid w:val="3B8202B9"/>
    <w:rsid w:val="3BD154A3"/>
    <w:rsid w:val="3C75CF11"/>
    <w:rsid w:val="3C796317"/>
    <w:rsid w:val="3C8E7C83"/>
    <w:rsid w:val="3C9845F2"/>
    <w:rsid w:val="3D0D9462"/>
    <w:rsid w:val="3D1CFD73"/>
    <w:rsid w:val="3DC2A269"/>
    <w:rsid w:val="3DDF0580"/>
    <w:rsid w:val="3DEFA398"/>
    <w:rsid w:val="3E0177DC"/>
    <w:rsid w:val="3E48A9DD"/>
    <w:rsid w:val="3E619FEF"/>
    <w:rsid w:val="3E75F822"/>
    <w:rsid w:val="3E7B9114"/>
    <w:rsid w:val="3EB8CDD4"/>
    <w:rsid w:val="3EB9A37B"/>
    <w:rsid w:val="3F68C8C8"/>
    <w:rsid w:val="3FCDBDC0"/>
    <w:rsid w:val="3FD07D66"/>
    <w:rsid w:val="3FF8A026"/>
    <w:rsid w:val="40271594"/>
    <w:rsid w:val="40529092"/>
    <w:rsid w:val="408AA066"/>
    <w:rsid w:val="40BEBFDD"/>
    <w:rsid w:val="40C44059"/>
    <w:rsid w:val="40F9C2A4"/>
    <w:rsid w:val="411ED5B6"/>
    <w:rsid w:val="4123A042"/>
    <w:rsid w:val="4158407C"/>
    <w:rsid w:val="41947087"/>
    <w:rsid w:val="425F7A08"/>
    <w:rsid w:val="427BA094"/>
    <w:rsid w:val="4285161E"/>
    <w:rsid w:val="42B24671"/>
    <w:rsid w:val="42F41632"/>
    <w:rsid w:val="432DE2B7"/>
    <w:rsid w:val="43B2BE5C"/>
    <w:rsid w:val="442BFDCF"/>
    <w:rsid w:val="448FE693"/>
    <w:rsid w:val="4491611B"/>
    <w:rsid w:val="44A3EE89"/>
    <w:rsid w:val="45292BE0"/>
    <w:rsid w:val="45A580D1"/>
    <w:rsid w:val="45FEC5D5"/>
    <w:rsid w:val="460207DE"/>
    <w:rsid w:val="46FE1FB0"/>
    <w:rsid w:val="475AB250"/>
    <w:rsid w:val="47EF59D8"/>
    <w:rsid w:val="481E36D0"/>
    <w:rsid w:val="483278DC"/>
    <w:rsid w:val="484FB963"/>
    <w:rsid w:val="4888947A"/>
    <w:rsid w:val="48F95096"/>
    <w:rsid w:val="4918DCB4"/>
    <w:rsid w:val="49EBE538"/>
    <w:rsid w:val="4A82D449"/>
    <w:rsid w:val="4B528C38"/>
    <w:rsid w:val="4B875A25"/>
    <w:rsid w:val="4BA3810A"/>
    <w:rsid w:val="4C43AEFC"/>
    <w:rsid w:val="4C5187C4"/>
    <w:rsid w:val="4C5E07D6"/>
    <w:rsid w:val="4C6C5134"/>
    <w:rsid w:val="4C72CA7E"/>
    <w:rsid w:val="4CBE0518"/>
    <w:rsid w:val="4E283B24"/>
    <w:rsid w:val="4EB2162E"/>
    <w:rsid w:val="4ECFC745"/>
    <w:rsid w:val="4EF936C4"/>
    <w:rsid w:val="4EFF0C7C"/>
    <w:rsid w:val="4FC74DB2"/>
    <w:rsid w:val="4FED935D"/>
    <w:rsid w:val="50025943"/>
    <w:rsid w:val="5031C968"/>
    <w:rsid w:val="505B26BC"/>
    <w:rsid w:val="507EDFB3"/>
    <w:rsid w:val="516FBFC9"/>
    <w:rsid w:val="51720F32"/>
    <w:rsid w:val="51EB71C5"/>
    <w:rsid w:val="52076807"/>
    <w:rsid w:val="525C10CE"/>
    <w:rsid w:val="526C0F00"/>
    <w:rsid w:val="53262F78"/>
    <w:rsid w:val="534A4FE1"/>
    <w:rsid w:val="5369F777"/>
    <w:rsid w:val="53799F21"/>
    <w:rsid w:val="53B83B4A"/>
    <w:rsid w:val="54532F31"/>
    <w:rsid w:val="54795254"/>
    <w:rsid w:val="547AEFB4"/>
    <w:rsid w:val="5581FB21"/>
    <w:rsid w:val="5593E233"/>
    <w:rsid w:val="5594ACE9"/>
    <w:rsid w:val="55B52C1A"/>
    <w:rsid w:val="55DAC830"/>
    <w:rsid w:val="55F09109"/>
    <w:rsid w:val="56334D09"/>
    <w:rsid w:val="56620C6F"/>
    <w:rsid w:val="56B7E44A"/>
    <w:rsid w:val="56CA6840"/>
    <w:rsid w:val="571DCB82"/>
    <w:rsid w:val="572FB294"/>
    <w:rsid w:val="578795FF"/>
    <w:rsid w:val="578C616A"/>
    <w:rsid w:val="57A00AB5"/>
    <w:rsid w:val="57B29076"/>
    <w:rsid w:val="57CF1D6A"/>
    <w:rsid w:val="581014A0"/>
    <w:rsid w:val="5817E6E3"/>
    <w:rsid w:val="588FC386"/>
    <w:rsid w:val="58B94339"/>
    <w:rsid w:val="590D7C22"/>
    <w:rsid w:val="5920ECEE"/>
    <w:rsid w:val="59A14E03"/>
    <w:rsid w:val="59A46B5F"/>
    <w:rsid w:val="59BD93BC"/>
    <w:rsid w:val="5A013F15"/>
    <w:rsid w:val="5A407241"/>
    <w:rsid w:val="5A889D3D"/>
    <w:rsid w:val="5A913D20"/>
    <w:rsid w:val="5BDEBACA"/>
    <w:rsid w:val="5BF13CA5"/>
    <w:rsid w:val="5CE8F811"/>
    <w:rsid w:val="5D10F5DD"/>
    <w:rsid w:val="5D377F11"/>
    <w:rsid w:val="5D4F24EA"/>
    <w:rsid w:val="5D603788"/>
    <w:rsid w:val="5D8B7284"/>
    <w:rsid w:val="5DE3A2ED"/>
    <w:rsid w:val="5E618BA4"/>
    <w:rsid w:val="5EACBE33"/>
    <w:rsid w:val="5EBC51C8"/>
    <w:rsid w:val="5EF9331C"/>
    <w:rsid w:val="5EFF593F"/>
    <w:rsid w:val="5F7220A2"/>
    <w:rsid w:val="5FBDA25B"/>
    <w:rsid w:val="5FC79D84"/>
    <w:rsid w:val="5FD3FD16"/>
    <w:rsid w:val="603D2177"/>
    <w:rsid w:val="609BAC55"/>
    <w:rsid w:val="60AFC7EE"/>
    <w:rsid w:val="60C3579A"/>
    <w:rsid w:val="610DF103"/>
    <w:rsid w:val="611F239E"/>
    <w:rsid w:val="61265C96"/>
    <w:rsid w:val="6167B08D"/>
    <w:rsid w:val="616B989F"/>
    <w:rsid w:val="61992C66"/>
    <w:rsid w:val="61E846EF"/>
    <w:rsid w:val="61F9C2C6"/>
    <w:rsid w:val="62096DB0"/>
    <w:rsid w:val="6235C079"/>
    <w:rsid w:val="623FDA41"/>
    <w:rsid w:val="62A81061"/>
    <w:rsid w:val="62B71410"/>
    <w:rsid w:val="63623BB6"/>
    <w:rsid w:val="636DC8D1"/>
    <w:rsid w:val="63CCA43F"/>
    <w:rsid w:val="6415F27F"/>
    <w:rsid w:val="64165726"/>
    <w:rsid w:val="642E8136"/>
    <w:rsid w:val="6451BC15"/>
    <w:rsid w:val="64BD8455"/>
    <w:rsid w:val="64C33BFF"/>
    <w:rsid w:val="64DD9C98"/>
    <w:rsid w:val="656D613B"/>
    <w:rsid w:val="65883B08"/>
    <w:rsid w:val="65E6631A"/>
    <w:rsid w:val="65F5F8EB"/>
    <w:rsid w:val="66C162DD"/>
    <w:rsid w:val="66F5AC5B"/>
    <w:rsid w:val="6703E477"/>
    <w:rsid w:val="670EA2AD"/>
    <w:rsid w:val="673AB51E"/>
    <w:rsid w:val="6763F917"/>
    <w:rsid w:val="678410E5"/>
    <w:rsid w:val="68733F1E"/>
    <w:rsid w:val="68A83F56"/>
    <w:rsid w:val="68BD2EA8"/>
    <w:rsid w:val="68BFDBCA"/>
    <w:rsid w:val="68C79D8D"/>
    <w:rsid w:val="690D2E32"/>
    <w:rsid w:val="692A3583"/>
    <w:rsid w:val="699F089B"/>
    <w:rsid w:val="6A032752"/>
    <w:rsid w:val="6A529397"/>
    <w:rsid w:val="6A587994"/>
    <w:rsid w:val="6A5BAC2B"/>
    <w:rsid w:val="6AC605E4"/>
    <w:rsid w:val="6AECCAC5"/>
    <w:rsid w:val="6B183B2E"/>
    <w:rsid w:val="6BDCA2BF"/>
    <w:rsid w:val="6C2088CC"/>
    <w:rsid w:val="6C4A227D"/>
    <w:rsid w:val="6C70B3CA"/>
    <w:rsid w:val="6CAF5232"/>
    <w:rsid w:val="6CE0A4D7"/>
    <w:rsid w:val="6D962453"/>
    <w:rsid w:val="6D97A6AD"/>
    <w:rsid w:val="6E0C842B"/>
    <w:rsid w:val="6E6A1E45"/>
    <w:rsid w:val="6E937636"/>
    <w:rsid w:val="6EA9A58B"/>
    <w:rsid w:val="6F46EEB7"/>
    <w:rsid w:val="6FC3CF1D"/>
    <w:rsid w:val="7062DF02"/>
    <w:rsid w:val="7103D6B2"/>
    <w:rsid w:val="7177840C"/>
    <w:rsid w:val="717A2D08"/>
    <w:rsid w:val="7182DF00"/>
    <w:rsid w:val="7185C1DD"/>
    <w:rsid w:val="71A38F41"/>
    <w:rsid w:val="71B2A041"/>
    <w:rsid w:val="71BDBDCF"/>
    <w:rsid w:val="731637B7"/>
    <w:rsid w:val="733F5FA2"/>
    <w:rsid w:val="73BA867F"/>
    <w:rsid w:val="73C5679C"/>
    <w:rsid w:val="74127254"/>
    <w:rsid w:val="7470F5C1"/>
    <w:rsid w:val="7479D18E"/>
    <w:rsid w:val="74BA7FC2"/>
    <w:rsid w:val="74EE4007"/>
    <w:rsid w:val="75401782"/>
    <w:rsid w:val="756453E2"/>
    <w:rsid w:val="75673A79"/>
    <w:rsid w:val="758B2AF7"/>
    <w:rsid w:val="75C3B67E"/>
    <w:rsid w:val="75DCA5A5"/>
    <w:rsid w:val="76400AA3"/>
    <w:rsid w:val="765E3DA9"/>
    <w:rsid w:val="766B6156"/>
    <w:rsid w:val="767D8BA3"/>
    <w:rsid w:val="7688DD4B"/>
    <w:rsid w:val="769DFFC7"/>
    <w:rsid w:val="77489442"/>
    <w:rsid w:val="77DBDB04"/>
    <w:rsid w:val="77F22084"/>
    <w:rsid w:val="7847562B"/>
    <w:rsid w:val="7863F4D0"/>
    <w:rsid w:val="792D75AF"/>
    <w:rsid w:val="798C8587"/>
    <w:rsid w:val="799FDA25"/>
    <w:rsid w:val="79DA5920"/>
    <w:rsid w:val="7A1B762B"/>
    <w:rsid w:val="7A89A15E"/>
    <w:rsid w:val="7AC94610"/>
    <w:rsid w:val="7ACA0ED8"/>
    <w:rsid w:val="7AD1DED6"/>
    <w:rsid w:val="7B495855"/>
    <w:rsid w:val="7BA591A9"/>
    <w:rsid w:val="7C2571BF"/>
    <w:rsid w:val="7C2D0CF7"/>
    <w:rsid w:val="7CACA913"/>
    <w:rsid w:val="7CCD7F2D"/>
    <w:rsid w:val="7D1399D5"/>
    <w:rsid w:val="7D1AC74E"/>
    <w:rsid w:val="7D2E4DF7"/>
    <w:rsid w:val="7DE0901A"/>
    <w:rsid w:val="7DE0E6E9"/>
    <w:rsid w:val="7DEA8B94"/>
    <w:rsid w:val="7E660F51"/>
    <w:rsid w:val="7E734B48"/>
    <w:rsid w:val="7E882F95"/>
    <w:rsid w:val="7EBF4FC3"/>
    <w:rsid w:val="7ED15DB5"/>
    <w:rsid w:val="7F411082"/>
    <w:rsid w:val="7FE6ECE9"/>
    <w:rsid w:val="7FF8C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ACB0"/>
  <w15:chartTrackingRefBased/>
  <w15:docId w15:val="{54F5986E-5872-46BB-AD02-8383A000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412"/>
    <w:pPr>
      <w:ind w:left="720"/>
      <w:contextualSpacing/>
    </w:pPr>
  </w:style>
  <w:style w:type="character" w:customStyle="1" w:styleId="normaltextrun">
    <w:name w:val="normaltextrun"/>
    <w:basedOn w:val="DefaultParagraphFont"/>
    <w:rsid w:val="00666517"/>
  </w:style>
  <w:style w:type="paragraph" w:customStyle="1" w:styleId="paragraph">
    <w:name w:val="paragraph"/>
    <w:basedOn w:val="Normal"/>
    <w:rsid w:val="004A3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A31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E034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500">
      <w:bodyDiv w:val="1"/>
      <w:marLeft w:val="0"/>
      <w:marRight w:val="0"/>
      <w:marTop w:val="0"/>
      <w:marBottom w:val="0"/>
      <w:divBdr>
        <w:top w:val="none" w:sz="0" w:space="0" w:color="auto"/>
        <w:left w:val="none" w:sz="0" w:space="0" w:color="auto"/>
        <w:bottom w:val="none" w:sz="0" w:space="0" w:color="auto"/>
        <w:right w:val="none" w:sz="0" w:space="0" w:color="auto"/>
      </w:divBdr>
      <w:divsChild>
        <w:div w:id="1257635859">
          <w:marLeft w:val="0"/>
          <w:marRight w:val="0"/>
          <w:marTop w:val="0"/>
          <w:marBottom w:val="0"/>
          <w:divBdr>
            <w:top w:val="none" w:sz="0" w:space="0" w:color="auto"/>
            <w:left w:val="none" w:sz="0" w:space="0" w:color="auto"/>
            <w:bottom w:val="none" w:sz="0" w:space="0" w:color="auto"/>
            <w:right w:val="none" w:sz="0" w:space="0" w:color="auto"/>
          </w:divBdr>
        </w:div>
        <w:div w:id="978803354">
          <w:marLeft w:val="0"/>
          <w:marRight w:val="0"/>
          <w:marTop w:val="0"/>
          <w:marBottom w:val="0"/>
          <w:divBdr>
            <w:top w:val="none" w:sz="0" w:space="0" w:color="auto"/>
            <w:left w:val="none" w:sz="0" w:space="0" w:color="auto"/>
            <w:bottom w:val="none" w:sz="0" w:space="0" w:color="auto"/>
            <w:right w:val="none" w:sz="0" w:space="0" w:color="auto"/>
          </w:divBdr>
        </w:div>
        <w:div w:id="1876771980">
          <w:marLeft w:val="0"/>
          <w:marRight w:val="0"/>
          <w:marTop w:val="0"/>
          <w:marBottom w:val="0"/>
          <w:divBdr>
            <w:top w:val="none" w:sz="0" w:space="0" w:color="auto"/>
            <w:left w:val="none" w:sz="0" w:space="0" w:color="auto"/>
            <w:bottom w:val="none" w:sz="0" w:space="0" w:color="auto"/>
            <w:right w:val="none" w:sz="0" w:space="0" w:color="auto"/>
          </w:divBdr>
        </w:div>
        <w:div w:id="1983194022">
          <w:marLeft w:val="0"/>
          <w:marRight w:val="0"/>
          <w:marTop w:val="0"/>
          <w:marBottom w:val="0"/>
          <w:divBdr>
            <w:top w:val="none" w:sz="0" w:space="0" w:color="auto"/>
            <w:left w:val="none" w:sz="0" w:space="0" w:color="auto"/>
            <w:bottom w:val="none" w:sz="0" w:space="0" w:color="auto"/>
            <w:right w:val="none" w:sz="0" w:space="0" w:color="auto"/>
          </w:divBdr>
        </w:div>
        <w:div w:id="274989082">
          <w:marLeft w:val="0"/>
          <w:marRight w:val="0"/>
          <w:marTop w:val="0"/>
          <w:marBottom w:val="0"/>
          <w:divBdr>
            <w:top w:val="none" w:sz="0" w:space="0" w:color="auto"/>
            <w:left w:val="none" w:sz="0" w:space="0" w:color="auto"/>
            <w:bottom w:val="none" w:sz="0" w:space="0" w:color="auto"/>
            <w:right w:val="none" w:sz="0" w:space="0" w:color="auto"/>
          </w:divBdr>
        </w:div>
        <w:div w:id="1332414761">
          <w:marLeft w:val="0"/>
          <w:marRight w:val="0"/>
          <w:marTop w:val="0"/>
          <w:marBottom w:val="0"/>
          <w:divBdr>
            <w:top w:val="none" w:sz="0" w:space="0" w:color="auto"/>
            <w:left w:val="none" w:sz="0" w:space="0" w:color="auto"/>
            <w:bottom w:val="none" w:sz="0" w:space="0" w:color="auto"/>
            <w:right w:val="none" w:sz="0" w:space="0" w:color="auto"/>
          </w:divBdr>
        </w:div>
        <w:div w:id="464856084">
          <w:marLeft w:val="0"/>
          <w:marRight w:val="0"/>
          <w:marTop w:val="0"/>
          <w:marBottom w:val="0"/>
          <w:divBdr>
            <w:top w:val="none" w:sz="0" w:space="0" w:color="auto"/>
            <w:left w:val="none" w:sz="0" w:space="0" w:color="auto"/>
            <w:bottom w:val="none" w:sz="0" w:space="0" w:color="auto"/>
            <w:right w:val="none" w:sz="0" w:space="0" w:color="auto"/>
          </w:divBdr>
        </w:div>
      </w:divsChild>
    </w:div>
    <w:div w:id="10809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7C08A4540564FBA0EC24C410E90A5" ma:contentTypeVersion="14" ma:contentTypeDescription="Create a new document." ma:contentTypeScope="" ma:versionID="571c6aaf11ea6c60ccb3cd828450c44e">
  <xsd:schema xmlns:xsd="http://www.w3.org/2001/XMLSchema" xmlns:xs="http://www.w3.org/2001/XMLSchema" xmlns:p="http://schemas.microsoft.com/office/2006/metadata/properties" xmlns:ns2="06b68eb6-5455-45d0-876e-120be133f56c" xmlns:ns3="b3fe9933-dbee-4392-b07d-1de92fc502f1" xmlns:ns4="edb9d0e4-5370-4cfb-9e4e-bdf6de379f60" targetNamespace="http://schemas.microsoft.com/office/2006/metadata/properties" ma:root="true" ma:fieldsID="033fcb503090c8319f573a9924ac45db" ns2:_="" ns3:_="" ns4:_="">
    <xsd:import namespace="06b68eb6-5455-45d0-876e-120be133f56c"/>
    <xsd:import namespace="b3fe9933-dbee-4392-b07d-1de92fc502f1"/>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68eb6-5455-45d0-876e-120be133f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fe9933-dbee-4392-b07d-1de92fc502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408bed-a1e4-4604-817d-7e9b33b7472d}" ma:internalName="TaxCatchAll" ma:showField="CatchAllData" ma:web="b3fe9933-dbee-4392-b07d-1de92fc50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68eb6-5455-45d0-876e-120be133f56c">
      <Terms xmlns="http://schemas.microsoft.com/office/infopath/2007/PartnerControls"/>
    </lcf76f155ced4ddcb4097134ff3c332f>
    <TaxCatchAll xmlns="edb9d0e4-5370-4cfb-9e4e-bdf6de379f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E8191-05B4-4C54-B49B-E1BB96ED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68eb6-5455-45d0-876e-120be133f56c"/>
    <ds:schemaRef ds:uri="b3fe9933-dbee-4392-b07d-1de92fc502f1"/>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D1B12-DE7E-41DA-BEA9-367D2B0D8080}">
  <ds:schemaRefs>
    <ds:schemaRef ds:uri="http://purl.org/dc/terms/"/>
    <ds:schemaRef ds:uri="06b68eb6-5455-45d0-876e-120be133f56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db9d0e4-5370-4cfb-9e4e-bdf6de379f60"/>
    <ds:schemaRef ds:uri="http://schemas.microsoft.com/office/2006/metadata/properties"/>
    <ds:schemaRef ds:uri="b3fe9933-dbee-4392-b07d-1de92fc502f1"/>
    <ds:schemaRef ds:uri="http://www.w3.org/XML/1998/namespace"/>
    <ds:schemaRef ds:uri="http://purl.org/dc/dcmitype/"/>
  </ds:schemaRefs>
</ds:datastoreItem>
</file>

<file path=customXml/itemProps3.xml><?xml version="1.0" encoding="utf-8"?>
<ds:datastoreItem xmlns:ds="http://schemas.openxmlformats.org/officeDocument/2006/customXml" ds:itemID="{38E03A00-05F2-42F1-96F7-29C418268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Skrobot</dc:creator>
  <cp:keywords/>
  <dc:description/>
  <cp:lastModifiedBy>DEAN, Sarah (SALISBURY NHS FOUNDATION TRUST)</cp:lastModifiedBy>
  <cp:revision>3</cp:revision>
  <dcterms:created xsi:type="dcterms:W3CDTF">2022-09-08T09:27:00Z</dcterms:created>
  <dcterms:modified xsi:type="dcterms:W3CDTF">2022-09-08T11:07:00Z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0x0101004497C08A4540564FBA0EC24C410E90A5</vt:lpwstr>
  </property>
  <property fmtid="{D5CDD505-2E9C-101B-9397-08002B2CF9AE}" pid="3" name="MediaServiceImageTags">
    <vt:lpwstr/>
  </property>
</Properties>
</file>